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E1C" w:rsidRDefault="00486E1C">
      <w:pPr>
        <w:pStyle w:val="Ttulo"/>
        <w:rPr>
          <w:sz w:val="28"/>
        </w:rPr>
      </w:pPr>
      <w:r>
        <w:rPr>
          <w:sz w:val="28"/>
        </w:rPr>
        <w:t>AMBDATA</w:t>
      </w:r>
    </w:p>
    <w:p w:rsidR="00486E1C" w:rsidRDefault="00486E1C">
      <w:pPr>
        <w:jc w:val="center"/>
        <w:rPr>
          <w:rFonts w:ascii="ClassGarmnd BT" w:hAnsi="ClassGarmnd BT"/>
        </w:rPr>
      </w:pPr>
      <w:r>
        <w:rPr>
          <w:rFonts w:ascii="ClassGarmnd BT" w:hAnsi="ClassGarmnd BT"/>
        </w:rPr>
        <w:t>Variáveis Ambientais para Modelagem de Distribuição de Espécies</w:t>
      </w:r>
    </w:p>
    <w:p w:rsidR="00486E1C" w:rsidRDefault="00486E1C">
      <w:pPr>
        <w:jc w:val="center"/>
        <w:rPr>
          <w:rFonts w:ascii="ClassGarmnd BT" w:hAnsi="ClassGarmnd BT"/>
        </w:rPr>
      </w:pPr>
      <w:r>
        <w:rPr>
          <w:rFonts w:ascii="ClassGarmnd BT" w:hAnsi="ClassGarmnd BT"/>
        </w:rPr>
        <w:t>Departamento de Processamento de Imagens – DPI/INPE</w:t>
      </w:r>
    </w:p>
    <w:p w:rsidR="00486E1C" w:rsidRDefault="00486E1C">
      <w:pPr>
        <w:jc w:val="center"/>
        <w:rPr>
          <w:rFonts w:ascii="ClassGarmnd BT" w:hAnsi="ClassGarmnd BT"/>
        </w:rPr>
      </w:pPr>
      <w:r>
        <w:rPr>
          <w:rFonts w:ascii="ClassGarmnd BT" w:hAnsi="ClassGarmnd BT"/>
        </w:rPr>
        <w:t>Grupo de Modelagem para Estudos da Biodiversidade</w:t>
      </w:r>
    </w:p>
    <w:p w:rsidR="00486E1C" w:rsidRDefault="00486E1C">
      <w:pPr>
        <w:spacing w:before="240" w:after="240"/>
        <w:jc w:val="both"/>
        <w:rPr>
          <w:rFonts w:ascii="ClassGarmnd BT" w:hAnsi="ClassGarmnd BT"/>
          <w:color w:val="008000"/>
        </w:rPr>
      </w:pPr>
      <w:r>
        <w:rPr>
          <w:rFonts w:ascii="ClassGarmnd BT" w:hAnsi="ClassGarmnd BT"/>
          <w:color w:val="008000"/>
        </w:rPr>
        <w:t>Apresentação</w:t>
      </w:r>
    </w:p>
    <w:p w:rsidR="00486E1C" w:rsidRDefault="00486E1C">
      <w:pPr>
        <w:pStyle w:val="Recuodecorpodetexto"/>
        <w:ind w:firstLine="0"/>
      </w:pPr>
      <w:r>
        <w:t xml:space="preserve">Estudos de modelagem da distribuição de espécies tornaram-se cada vez mais frequentes graças ao desenvolvimento de ferramentas computacionais para modelagem e aos Sistemas de Informação Geográfica (GIS) de acesso livre na internet. </w:t>
      </w:r>
    </w:p>
    <w:p w:rsidR="00486E1C" w:rsidRDefault="00486E1C" w:rsidP="0091092B">
      <w:pPr>
        <w:pStyle w:val="Recuodecorpodetexto"/>
        <w:spacing w:before="120"/>
        <w:ind w:firstLine="709"/>
      </w:pPr>
      <w:r>
        <w:t xml:space="preserve">Os requisitos básicos para a maioria dos experimentos de modelagem de distribuição de espécies são: possuir um número mínimo de dados </w:t>
      </w:r>
      <w:proofErr w:type="spellStart"/>
      <w:r>
        <w:t>geo-referenciados</w:t>
      </w:r>
      <w:proofErr w:type="spellEnd"/>
      <w:r>
        <w:t xml:space="preserve"> de </w:t>
      </w:r>
      <w:r>
        <w:rPr>
          <w:b/>
          <w:bCs/>
          <w:u w:val="single"/>
        </w:rPr>
        <w:t>ocorrência da espécie</w:t>
      </w:r>
      <w:r>
        <w:t xml:space="preserve">, e </w:t>
      </w:r>
      <w:r>
        <w:rPr>
          <w:b/>
          <w:bCs/>
          <w:u w:val="single"/>
        </w:rPr>
        <w:t>dados ambientais</w:t>
      </w:r>
      <w:r>
        <w:t xml:space="preserve"> que devem estar relacionados à ocorrência da espécie, numa escala apropriada para a análise.</w:t>
      </w:r>
    </w:p>
    <w:p w:rsidR="00486E1C" w:rsidRDefault="00486E1C" w:rsidP="0091092B">
      <w:pPr>
        <w:spacing w:before="120"/>
        <w:ind w:firstLine="709"/>
        <w:jc w:val="both"/>
        <w:rPr>
          <w:rFonts w:ascii="ClassGarmnd BT" w:hAnsi="ClassGarmnd BT"/>
        </w:rPr>
      </w:pPr>
      <w:r>
        <w:rPr>
          <w:rFonts w:ascii="ClassGarmnd BT" w:hAnsi="ClassGarmnd BT"/>
        </w:rPr>
        <w:t xml:space="preserve">Para facilitar os projetos de pesquisa do grupo sobre modelagem de distribuição </w:t>
      </w:r>
      <w:r w:rsidRPr="00E737A9">
        <w:rPr>
          <w:rFonts w:ascii="ClassGarmnd BT" w:hAnsi="ClassGarmnd BT"/>
        </w:rPr>
        <w:t>de espécies do INPE, uma base de dados foi sistematizada a partir das diferentes fontes</w:t>
      </w:r>
      <w:r>
        <w:rPr>
          <w:rFonts w:ascii="ClassGarmnd BT" w:hAnsi="ClassGarmnd BT"/>
        </w:rPr>
        <w:t xml:space="preserve"> de dados que normalmente devem ser acessadas e organizadas para o exercício da modelagem.</w:t>
      </w:r>
    </w:p>
    <w:p w:rsidR="00486E1C" w:rsidRDefault="00486E1C" w:rsidP="0091092B">
      <w:pPr>
        <w:spacing w:before="120"/>
        <w:ind w:firstLine="709"/>
        <w:jc w:val="both"/>
        <w:rPr>
          <w:rFonts w:ascii="ClassGarmnd BT" w:hAnsi="ClassGarmnd BT"/>
        </w:rPr>
      </w:pPr>
      <w:r>
        <w:rPr>
          <w:rFonts w:ascii="ClassGarmnd BT" w:hAnsi="ClassGarmnd BT"/>
        </w:rPr>
        <w:t xml:space="preserve">É importante salientar que a maioria dos dados, com exceção do HAND e da densidade de drenagem, não foram </w:t>
      </w:r>
      <w:proofErr w:type="gramStart"/>
      <w:r>
        <w:rPr>
          <w:rFonts w:ascii="ClassGarmnd BT" w:hAnsi="ClassGarmnd BT"/>
        </w:rPr>
        <w:t>gerados</w:t>
      </w:r>
      <w:proofErr w:type="gramEnd"/>
      <w:r>
        <w:rPr>
          <w:rFonts w:ascii="ClassGarmnd BT" w:hAnsi="ClassGarmnd BT"/>
        </w:rPr>
        <w:t xml:space="preserve"> pelo INPE, mas foram apenas organizados e recortados para que pudessem ser diretamente utilizados nos sistemas de informação geográfica do INPE (SPRING e </w:t>
      </w:r>
      <w:proofErr w:type="spellStart"/>
      <w:r>
        <w:rPr>
          <w:rFonts w:ascii="ClassGarmnd BT" w:hAnsi="ClassGarmnd BT"/>
        </w:rPr>
        <w:t>TerraView</w:t>
      </w:r>
      <w:proofErr w:type="spellEnd"/>
      <w:r>
        <w:rPr>
          <w:rFonts w:ascii="ClassGarmnd BT" w:hAnsi="ClassGarmnd BT"/>
        </w:rPr>
        <w:t>) e nas principais ferramentas de modelagem de distribuição de espécies disponíveis (</w:t>
      </w:r>
      <w:proofErr w:type="spellStart"/>
      <w:r>
        <w:rPr>
          <w:rFonts w:ascii="ClassGarmnd BT" w:hAnsi="ClassGarmnd BT"/>
        </w:rPr>
        <w:t>Bioclim</w:t>
      </w:r>
      <w:proofErr w:type="spellEnd"/>
      <w:r>
        <w:rPr>
          <w:rFonts w:ascii="ClassGarmnd BT" w:hAnsi="ClassGarmnd BT"/>
        </w:rPr>
        <w:t xml:space="preserve">, </w:t>
      </w:r>
      <w:proofErr w:type="spellStart"/>
      <w:r>
        <w:rPr>
          <w:rFonts w:ascii="ClassGarmnd BT" w:hAnsi="ClassGarmnd BT"/>
        </w:rPr>
        <w:t>openModeller</w:t>
      </w:r>
      <w:proofErr w:type="spellEnd"/>
      <w:r>
        <w:rPr>
          <w:rFonts w:ascii="ClassGarmnd BT" w:hAnsi="ClassGarmnd BT"/>
        </w:rPr>
        <w:t xml:space="preserve"> e </w:t>
      </w:r>
      <w:proofErr w:type="spellStart"/>
      <w:r>
        <w:rPr>
          <w:rFonts w:ascii="ClassGarmnd BT" w:hAnsi="ClassGarmnd BT"/>
        </w:rPr>
        <w:t>Maxent</w:t>
      </w:r>
      <w:proofErr w:type="spellEnd"/>
      <w:r>
        <w:rPr>
          <w:rFonts w:ascii="ClassGarmnd BT" w:hAnsi="ClassGarmnd BT"/>
        </w:rPr>
        <w:t>).</w:t>
      </w:r>
    </w:p>
    <w:p w:rsidR="00486E1C" w:rsidRDefault="00486E1C" w:rsidP="00486E1C">
      <w:pPr>
        <w:spacing w:before="240" w:after="240"/>
        <w:ind w:firstLine="709"/>
        <w:jc w:val="both"/>
        <w:rPr>
          <w:rFonts w:ascii="ClassGarmnd BT" w:hAnsi="ClassGarmnd BT"/>
        </w:rPr>
      </w:pPr>
      <w:r>
        <w:rPr>
          <w:rFonts w:ascii="ClassGarmnd BT" w:hAnsi="ClassGarmnd BT"/>
        </w:rPr>
        <w:t>Estes dados estão descritos abaixo e disponíveis para download.</w:t>
      </w:r>
    </w:p>
    <w:p w:rsidR="00486E1C" w:rsidRDefault="00486E1C">
      <w:pPr>
        <w:spacing w:before="240"/>
        <w:jc w:val="both"/>
        <w:rPr>
          <w:rFonts w:ascii="ClassGarmnd BT" w:hAnsi="ClassGarmnd BT"/>
          <w:color w:val="008000"/>
        </w:rPr>
      </w:pPr>
      <w:r>
        <w:rPr>
          <w:rFonts w:ascii="ClassGarmnd BT" w:hAnsi="ClassGarmnd BT"/>
          <w:color w:val="008000"/>
        </w:rPr>
        <w:t>Descrição dos Dados</w:t>
      </w:r>
    </w:p>
    <w:p w:rsidR="00486E1C" w:rsidRDefault="00486E1C">
      <w:pPr>
        <w:spacing w:after="240"/>
        <w:jc w:val="both"/>
        <w:rPr>
          <w:rFonts w:ascii="ClassGarmnd BT" w:hAnsi="ClassGarmnd BT" w:cs="Arial"/>
          <w:color w:val="008000"/>
          <w:sz w:val="20"/>
          <w:szCs w:val="20"/>
        </w:rPr>
      </w:pPr>
      <w:r>
        <w:rPr>
          <w:rFonts w:ascii="ClassGarmnd BT" w:hAnsi="ClassGarmnd BT" w:cs="Arial"/>
          <w:color w:val="008000"/>
          <w:sz w:val="20"/>
          <w:szCs w:val="20"/>
        </w:rPr>
        <w:t>Descrição/Origem/Fonte/Referência</w:t>
      </w:r>
    </w:p>
    <w:p w:rsidR="00486E1C" w:rsidRDefault="00486E1C" w:rsidP="0091092B">
      <w:pPr>
        <w:jc w:val="both"/>
        <w:rPr>
          <w:rFonts w:ascii="ClassGarmnd BT" w:hAnsi="ClassGarmnd BT"/>
        </w:rPr>
      </w:pPr>
      <w:r>
        <w:rPr>
          <w:rFonts w:ascii="ClassGarmnd BT" w:hAnsi="ClassGarmnd BT"/>
        </w:rPr>
        <w:t>Em modelagem de distribuição de espécies, os dados ambientais dizem respeito às informações do meio físico (topografia, aspecto, solo, geologia, cobertura vegetal, etc.) e às informações referentes ao clima (temperatura, precipitação, etc.).</w:t>
      </w:r>
    </w:p>
    <w:p w:rsidR="00486E1C" w:rsidRDefault="00486E1C" w:rsidP="0091092B">
      <w:pPr>
        <w:spacing w:before="120"/>
        <w:ind w:firstLine="709"/>
        <w:jc w:val="both"/>
        <w:rPr>
          <w:rFonts w:ascii="ClassGarmnd BT" w:hAnsi="ClassGarmnd BT"/>
        </w:rPr>
      </w:pPr>
      <w:r>
        <w:rPr>
          <w:rFonts w:ascii="ClassGarmnd BT" w:hAnsi="ClassGarmnd BT"/>
        </w:rPr>
        <w:t xml:space="preserve">A obtenção destes dados é feita pelas instituições competentes, através de cartografia, imagens de satélite, fotos aéreas ou das leituras de estações de coleta de dados. Os dados brutos são refinados através de técnicas de classificação/agrupamento, no caso de imagens, e de interpolação no caso de dados das estações meteorológicas. Os mapas ambientais </w:t>
      </w:r>
      <w:r w:rsidR="0091092B">
        <w:rPr>
          <w:rFonts w:ascii="ClassGarmnd BT" w:hAnsi="ClassGarmnd BT"/>
        </w:rPr>
        <w:t>produzidos</w:t>
      </w:r>
      <w:r>
        <w:rPr>
          <w:rFonts w:ascii="ClassGarmnd BT" w:hAnsi="ClassGarmnd BT"/>
        </w:rPr>
        <w:t xml:space="preserve"> são fornecidos em forma de grade (</w:t>
      </w:r>
      <w:proofErr w:type="spellStart"/>
      <w:r>
        <w:rPr>
          <w:rFonts w:ascii="ClassGarmnd BT" w:hAnsi="ClassGarmnd BT"/>
          <w:i/>
        </w:rPr>
        <w:t>grid</w:t>
      </w:r>
      <w:proofErr w:type="spellEnd"/>
      <w:r>
        <w:rPr>
          <w:rFonts w:ascii="ClassGarmnd BT" w:hAnsi="ClassGarmnd BT"/>
          <w:i/>
        </w:rPr>
        <w:t xml:space="preserve">, </w:t>
      </w:r>
      <w:r>
        <w:rPr>
          <w:rFonts w:ascii="ClassGarmnd BT" w:hAnsi="ClassGarmnd BT"/>
          <w:iCs/>
        </w:rPr>
        <w:t>imagem ou</w:t>
      </w:r>
      <w:r>
        <w:rPr>
          <w:rFonts w:ascii="ClassGarmnd BT" w:hAnsi="ClassGarmnd BT"/>
        </w:rPr>
        <w:t xml:space="preserve"> </w:t>
      </w:r>
      <w:proofErr w:type="spellStart"/>
      <w:r>
        <w:rPr>
          <w:rFonts w:ascii="ClassGarmnd BT" w:hAnsi="ClassGarmnd BT"/>
        </w:rPr>
        <w:t>raster</w:t>
      </w:r>
      <w:proofErr w:type="spellEnd"/>
      <w:r>
        <w:rPr>
          <w:rFonts w:ascii="ClassGarmnd BT" w:hAnsi="ClassGarmnd BT"/>
        </w:rPr>
        <w:t xml:space="preserve">) e </w:t>
      </w:r>
      <w:r w:rsidR="0091092B">
        <w:rPr>
          <w:rFonts w:ascii="ClassGarmnd BT" w:hAnsi="ClassGarmnd BT"/>
        </w:rPr>
        <w:t xml:space="preserve">estes é </w:t>
      </w:r>
      <w:r>
        <w:rPr>
          <w:rFonts w:ascii="ClassGarmnd BT" w:hAnsi="ClassGarmnd BT"/>
        </w:rPr>
        <w:t>que servirão de entrada para os algoritmos responsáveis por gerar os modelos.</w:t>
      </w:r>
    </w:p>
    <w:p w:rsidR="00486E1C" w:rsidRDefault="00486E1C">
      <w:pPr>
        <w:spacing w:before="240" w:after="240"/>
        <w:jc w:val="both"/>
        <w:rPr>
          <w:rFonts w:ascii="ClassGarmnd BT" w:hAnsi="ClassGarmnd BT"/>
          <w:color w:val="008000"/>
        </w:rPr>
      </w:pPr>
      <w:r>
        <w:rPr>
          <w:rFonts w:ascii="ClassGarmnd BT" w:hAnsi="ClassGarmnd BT"/>
          <w:color w:val="008000"/>
        </w:rPr>
        <w:t>Extensão Geográfica / Escala</w:t>
      </w:r>
    </w:p>
    <w:p w:rsidR="00486E1C" w:rsidRDefault="00486E1C" w:rsidP="0091092B">
      <w:pPr>
        <w:spacing w:after="240"/>
        <w:jc w:val="both"/>
        <w:rPr>
          <w:rFonts w:ascii="ClassGarmnd BT" w:hAnsi="ClassGarmnd BT"/>
        </w:rPr>
      </w:pPr>
      <w:r>
        <w:rPr>
          <w:rFonts w:ascii="ClassGarmnd BT" w:hAnsi="ClassGarmnd BT"/>
        </w:rPr>
        <w:t>Dois recortes espaciais foram organizados para o Brasil e para a Amazônia Legal, conforme coordenadas da tabela abaixo.</w:t>
      </w:r>
    </w:p>
    <w:tbl>
      <w:tblPr>
        <w:tblW w:w="0" w:type="auto"/>
        <w:jc w:val="center"/>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20"/>
        <w:gridCol w:w="1952"/>
        <w:gridCol w:w="1842"/>
      </w:tblGrid>
      <w:tr w:rsidR="00486E1C" w:rsidRPr="0091092B">
        <w:trPr>
          <w:jc w:val="center"/>
        </w:trPr>
        <w:tc>
          <w:tcPr>
            <w:tcW w:w="1420" w:type="dxa"/>
          </w:tcPr>
          <w:p w:rsidR="00486E1C" w:rsidRPr="0091092B" w:rsidRDefault="00486E1C">
            <w:pPr>
              <w:jc w:val="both"/>
              <w:rPr>
                <w:rFonts w:ascii="Arial" w:hAnsi="Arial" w:cs="Arial"/>
                <w:color w:val="333399"/>
              </w:rPr>
            </w:pPr>
          </w:p>
        </w:tc>
        <w:tc>
          <w:tcPr>
            <w:tcW w:w="1952" w:type="dxa"/>
          </w:tcPr>
          <w:p w:rsidR="00486E1C" w:rsidRPr="0091092B" w:rsidRDefault="00486E1C">
            <w:pPr>
              <w:jc w:val="center"/>
              <w:rPr>
                <w:rFonts w:ascii="Arial" w:hAnsi="Arial" w:cs="Arial"/>
                <w:color w:val="333399"/>
              </w:rPr>
            </w:pPr>
            <w:r w:rsidRPr="0091092B">
              <w:rPr>
                <w:rFonts w:ascii="Arial" w:hAnsi="Arial" w:cs="Arial"/>
                <w:color w:val="333399"/>
              </w:rPr>
              <w:t>Latitude</w:t>
            </w:r>
          </w:p>
        </w:tc>
        <w:tc>
          <w:tcPr>
            <w:tcW w:w="1842" w:type="dxa"/>
          </w:tcPr>
          <w:p w:rsidR="00486E1C" w:rsidRPr="0091092B" w:rsidRDefault="00486E1C">
            <w:pPr>
              <w:jc w:val="center"/>
              <w:rPr>
                <w:rFonts w:ascii="Arial" w:hAnsi="Arial" w:cs="Arial"/>
                <w:color w:val="333399"/>
              </w:rPr>
            </w:pPr>
            <w:r w:rsidRPr="0091092B">
              <w:rPr>
                <w:rFonts w:ascii="Arial" w:hAnsi="Arial" w:cs="Arial"/>
                <w:color w:val="333399"/>
              </w:rPr>
              <w:t>Longitude</w:t>
            </w:r>
          </w:p>
        </w:tc>
      </w:tr>
      <w:tr w:rsidR="00486E1C" w:rsidRPr="0091092B">
        <w:trPr>
          <w:jc w:val="center"/>
        </w:trPr>
        <w:tc>
          <w:tcPr>
            <w:tcW w:w="1420" w:type="dxa"/>
          </w:tcPr>
          <w:p w:rsidR="00486E1C" w:rsidRPr="0091092B" w:rsidRDefault="00486E1C">
            <w:pPr>
              <w:jc w:val="both"/>
              <w:rPr>
                <w:rFonts w:ascii="Arial" w:hAnsi="Arial" w:cs="Arial"/>
                <w:color w:val="333399"/>
              </w:rPr>
            </w:pPr>
            <w:r w:rsidRPr="0091092B">
              <w:rPr>
                <w:rFonts w:ascii="Arial" w:hAnsi="Arial" w:cs="Arial"/>
                <w:color w:val="333399"/>
              </w:rPr>
              <w:t>Brasil</w:t>
            </w:r>
          </w:p>
        </w:tc>
        <w:tc>
          <w:tcPr>
            <w:tcW w:w="1952" w:type="dxa"/>
          </w:tcPr>
          <w:p w:rsidR="00486E1C" w:rsidRPr="0091092B" w:rsidRDefault="00486E1C">
            <w:pPr>
              <w:jc w:val="center"/>
              <w:rPr>
                <w:rFonts w:ascii="Arial" w:hAnsi="Arial" w:cs="Arial"/>
              </w:rPr>
            </w:pPr>
          </w:p>
        </w:tc>
        <w:tc>
          <w:tcPr>
            <w:tcW w:w="1842" w:type="dxa"/>
          </w:tcPr>
          <w:p w:rsidR="00486E1C" w:rsidRPr="0091092B" w:rsidRDefault="00486E1C">
            <w:pPr>
              <w:jc w:val="center"/>
              <w:rPr>
                <w:rFonts w:ascii="Arial" w:hAnsi="Arial" w:cs="Arial"/>
              </w:rPr>
            </w:pPr>
          </w:p>
        </w:tc>
      </w:tr>
      <w:tr w:rsidR="00486E1C" w:rsidRPr="0091092B">
        <w:trPr>
          <w:jc w:val="center"/>
        </w:trPr>
        <w:tc>
          <w:tcPr>
            <w:tcW w:w="1420" w:type="dxa"/>
          </w:tcPr>
          <w:p w:rsidR="00486E1C" w:rsidRPr="0091092B" w:rsidRDefault="00486E1C">
            <w:pPr>
              <w:jc w:val="right"/>
              <w:rPr>
                <w:rFonts w:ascii="Arial" w:hAnsi="Arial" w:cs="Arial"/>
              </w:rPr>
            </w:pPr>
            <w:r w:rsidRPr="0091092B">
              <w:rPr>
                <w:rFonts w:ascii="Arial" w:hAnsi="Arial" w:cs="Arial"/>
              </w:rPr>
              <w:t>UL</w:t>
            </w:r>
          </w:p>
        </w:tc>
        <w:tc>
          <w:tcPr>
            <w:tcW w:w="1952" w:type="dxa"/>
          </w:tcPr>
          <w:p w:rsidR="00486E1C" w:rsidRPr="0091092B" w:rsidRDefault="00486E1C">
            <w:pPr>
              <w:jc w:val="both"/>
              <w:rPr>
                <w:rFonts w:ascii="Arial" w:hAnsi="Arial" w:cs="Arial"/>
              </w:rPr>
            </w:pPr>
            <w:r w:rsidRPr="0091092B">
              <w:rPr>
                <w:rFonts w:ascii="Arial" w:hAnsi="Arial" w:cs="Arial"/>
              </w:rPr>
              <w:t>05°16’16.5”N</w:t>
            </w:r>
          </w:p>
        </w:tc>
        <w:tc>
          <w:tcPr>
            <w:tcW w:w="1842" w:type="dxa"/>
          </w:tcPr>
          <w:p w:rsidR="00486E1C" w:rsidRPr="0091092B" w:rsidRDefault="00486E1C">
            <w:pPr>
              <w:jc w:val="both"/>
              <w:rPr>
                <w:rFonts w:ascii="Arial" w:hAnsi="Arial" w:cs="Arial"/>
              </w:rPr>
            </w:pPr>
            <w:r w:rsidRPr="0091092B">
              <w:rPr>
                <w:rFonts w:ascii="Arial" w:hAnsi="Arial" w:cs="Arial"/>
              </w:rPr>
              <w:t>73°59’16.5”W</w:t>
            </w:r>
          </w:p>
        </w:tc>
      </w:tr>
      <w:tr w:rsidR="00486E1C" w:rsidRPr="0091092B">
        <w:trPr>
          <w:jc w:val="center"/>
        </w:trPr>
        <w:tc>
          <w:tcPr>
            <w:tcW w:w="1420" w:type="dxa"/>
          </w:tcPr>
          <w:p w:rsidR="00486E1C" w:rsidRPr="0091092B" w:rsidRDefault="00486E1C">
            <w:pPr>
              <w:jc w:val="right"/>
              <w:rPr>
                <w:rFonts w:ascii="Arial" w:hAnsi="Arial" w:cs="Arial"/>
              </w:rPr>
            </w:pPr>
            <w:r w:rsidRPr="0091092B">
              <w:rPr>
                <w:rFonts w:ascii="Arial" w:hAnsi="Arial" w:cs="Arial"/>
              </w:rPr>
              <w:lastRenderedPageBreak/>
              <w:t>LR</w:t>
            </w:r>
          </w:p>
        </w:tc>
        <w:tc>
          <w:tcPr>
            <w:tcW w:w="1952" w:type="dxa"/>
          </w:tcPr>
          <w:p w:rsidR="00486E1C" w:rsidRPr="0091092B" w:rsidRDefault="00486E1C">
            <w:pPr>
              <w:jc w:val="both"/>
              <w:rPr>
                <w:rFonts w:ascii="Arial" w:hAnsi="Arial" w:cs="Arial"/>
              </w:rPr>
            </w:pPr>
            <w:r w:rsidRPr="0091092B">
              <w:rPr>
                <w:rFonts w:ascii="Arial" w:hAnsi="Arial" w:cs="Arial"/>
              </w:rPr>
              <w:t>33°45’13.5”S</w:t>
            </w:r>
          </w:p>
        </w:tc>
        <w:tc>
          <w:tcPr>
            <w:tcW w:w="1842" w:type="dxa"/>
          </w:tcPr>
          <w:p w:rsidR="00486E1C" w:rsidRPr="0091092B" w:rsidRDefault="00486E1C">
            <w:pPr>
              <w:jc w:val="both"/>
              <w:rPr>
                <w:rFonts w:ascii="Arial" w:hAnsi="Arial" w:cs="Arial"/>
              </w:rPr>
            </w:pPr>
            <w:r w:rsidRPr="0091092B">
              <w:rPr>
                <w:rFonts w:ascii="Arial" w:hAnsi="Arial" w:cs="Arial"/>
              </w:rPr>
              <w:t>32°23’16.5”W</w:t>
            </w:r>
          </w:p>
        </w:tc>
      </w:tr>
      <w:tr w:rsidR="00486E1C" w:rsidRPr="0091092B">
        <w:trPr>
          <w:jc w:val="center"/>
        </w:trPr>
        <w:tc>
          <w:tcPr>
            <w:tcW w:w="1420" w:type="dxa"/>
          </w:tcPr>
          <w:p w:rsidR="00486E1C" w:rsidRPr="0091092B" w:rsidRDefault="00486E1C">
            <w:pPr>
              <w:jc w:val="both"/>
              <w:rPr>
                <w:rFonts w:ascii="Arial" w:hAnsi="Arial" w:cs="Arial"/>
                <w:color w:val="333399"/>
              </w:rPr>
            </w:pPr>
            <w:r w:rsidRPr="0091092B">
              <w:rPr>
                <w:rFonts w:ascii="Arial" w:hAnsi="Arial" w:cs="Arial"/>
                <w:color w:val="333399"/>
              </w:rPr>
              <w:t>Amazônia Legal</w:t>
            </w:r>
          </w:p>
        </w:tc>
        <w:tc>
          <w:tcPr>
            <w:tcW w:w="1952" w:type="dxa"/>
          </w:tcPr>
          <w:p w:rsidR="00486E1C" w:rsidRPr="0091092B" w:rsidRDefault="00486E1C">
            <w:pPr>
              <w:jc w:val="both"/>
              <w:rPr>
                <w:rFonts w:ascii="Arial" w:hAnsi="Arial" w:cs="Arial"/>
              </w:rPr>
            </w:pPr>
          </w:p>
        </w:tc>
        <w:tc>
          <w:tcPr>
            <w:tcW w:w="1842" w:type="dxa"/>
          </w:tcPr>
          <w:p w:rsidR="00486E1C" w:rsidRPr="0091092B" w:rsidRDefault="00486E1C">
            <w:pPr>
              <w:jc w:val="both"/>
              <w:rPr>
                <w:rFonts w:ascii="Arial" w:hAnsi="Arial" w:cs="Arial"/>
              </w:rPr>
            </w:pPr>
          </w:p>
        </w:tc>
      </w:tr>
      <w:tr w:rsidR="00486E1C" w:rsidRPr="0091092B">
        <w:trPr>
          <w:jc w:val="center"/>
        </w:trPr>
        <w:tc>
          <w:tcPr>
            <w:tcW w:w="1420" w:type="dxa"/>
          </w:tcPr>
          <w:p w:rsidR="00486E1C" w:rsidRPr="0091092B" w:rsidRDefault="00486E1C">
            <w:pPr>
              <w:jc w:val="right"/>
              <w:rPr>
                <w:rFonts w:ascii="Arial" w:hAnsi="Arial" w:cs="Arial"/>
              </w:rPr>
            </w:pPr>
            <w:r w:rsidRPr="0091092B">
              <w:rPr>
                <w:rFonts w:ascii="Arial" w:hAnsi="Arial" w:cs="Arial"/>
              </w:rPr>
              <w:t>UL</w:t>
            </w:r>
          </w:p>
        </w:tc>
        <w:tc>
          <w:tcPr>
            <w:tcW w:w="1952" w:type="dxa"/>
          </w:tcPr>
          <w:p w:rsidR="00486E1C" w:rsidRPr="0091092B" w:rsidRDefault="00486E1C">
            <w:pPr>
              <w:jc w:val="both"/>
              <w:rPr>
                <w:rFonts w:ascii="Arial" w:hAnsi="Arial" w:cs="Arial"/>
              </w:rPr>
            </w:pPr>
            <w:r w:rsidRPr="0091092B">
              <w:rPr>
                <w:rFonts w:ascii="Arial" w:hAnsi="Arial" w:cs="Arial"/>
              </w:rPr>
              <w:t>05°16’11.65”N</w:t>
            </w:r>
          </w:p>
        </w:tc>
        <w:tc>
          <w:tcPr>
            <w:tcW w:w="1842" w:type="dxa"/>
          </w:tcPr>
          <w:p w:rsidR="00486E1C" w:rsidRPr="0091092B" w:rsidRDefault="00486E1C">
            <w:pPr>
              <w:jc w:val="both"/>
              <w:rPr>
                <w:rFonts w:ascii="Arial" w:hAnsi="Arial" w:cs="Arial"/>
              </w:rPr>
            </w:pPr>
            <w:r w:rsidRPr="0091092B">
              <w:rPr>
                <w:rFonts w:ascii="Arial" w:hAnsi="Arial" w:cs="Arial"/>
              </w:rPr>
              <w:t>74°00’14.98”W</w:t>
            </w:r>
          </w:p>
        </w:tc>
      </w:tr>
      <w:tr w:rsidR="00486E1C" w:rsidRPr="0091092B">
        <w:trPr>
          <w:jc w:val="center"/>
        </w:trPr>
        <w:tc>
          <w:tcPr>
            <w:tcW w:w="1420" w:type="dxa"/>
          </w:tcPr>
          <w:p w:rsidR="00486E1C" w:rsidRPr="0091092B" w:rsidRDefault="00486E1C">
            <w:pPr>
              <w:jc w:val="right"/>
              <w:rPr>
                <w:rFonts w:ascii="Arial" w:hAnsi="Arial" w:cs="Arial"/>
              </w:rPr>
            </w:pPr>
            <w:r w:rsidRPr="0091092B">
              <w:rPr>
                <w:rFonts w:ascii="Arial" w:hAnsi="Arial" w:cs="Arial"/>
              </w:rPr>
              <w:t>LR</w:t>
            </w:r>
          </w:p>
        </w:tc>
        <w:tc>
          <w:tcPr>
            <w:tcW w:w="1952" w:type="dxa"/>
          </w:tcPr>
          <w:p w:rsidR="00486E1C" w:rsidRPr="0091092B" w:rsidRDefault="00486E1C">
            <w:pPr>
              <w:jc w:val="both"/>
              <w:rPr>
                <w:rFonts w:ascii="Arial" w:hAnsi="Arial" w:cs="Arial"/>
              </w:rPr>
            </w:pPr>
            <w:r w:rsidRPr="0091092B">
              <w:rPr>
                <w:rFonts w:ascii="Arial" w:hAnsi="Arial" w:cs="Arial"/>
              </w:rPr>
              <w:t>18°02’44.99”S</w:t>
            </w:r>
          </w:p>
        </w:tc>
        <w:tc>
          <w:tcPr>
            <w:tcW w:w="1842" w:type="dxa"/>
          </w:tcPr>
          <w:p w:rsidR="00486E1C" w:rsidRPr="0091092B" w:rsidRDefault="00486E1C">
            <w:pPr>
              <w:jc w:val="both"/>
              <w:rPr>
                <w:rFonts w:ascii="Arial" w:hAnsi="Arial" w:cs="Arial"/>
              </w:rPr>
            </w:pPr>
            <w:r w:rsidRPr="0091092B">
              <w:rPr>
                <w:rFonts w:ascii="Arial" w:hAnsi="Arial" w:cs="Arial"/>
              </w:rPr>
              <w:t>43°59’19.3”W</w:t>
            </w:r>
          </w:p>
        </w:tc>
      </w:tr>
    </w:tbl>
    <w:p w:rsidR="00486E1C" w:rsidRDefault="00486E1C" w:rsidP="0091092B">
      <w:pPr>
        <w:spacing w:before="240"/>
        <w:jc w:val="both"/>
        <w:rPr>
          <w:rFonts w:ascii="ClassGarmnd BT" w:hAnsi="ClassGarmnd BT"/>
        </w:rPr>
      </w:pPr>
      <w:r>
        <w:rPr>
          <w:rFonts w:ascii="ClassGarmnd BT" w:hAnsi="ClassGarmnd BT"/>
        </w:rPr>
        <w:t>De acordo com a fonte, alguns dados estão disponíveis apenas para a Amazônia Legal.</w:t>
      </w:r>
    </w:p>
    <w:p w:rsidR="00486E1C" w:rsidRDefault="00486E1C">
      <w:pPr>
        <w:spacing w:before="240" w:after="240"/>
        <w:jc w:val="both"/>
        <w:rPr>
          <w:rFonts w:ascii="ClassGarmnd BT" w:hAnsi="ClassGarmnd BT"/>
          <w:color w:val="008000"/>
        </w:rPr>
      </w:pPr>
      <w:r>
        <w:rPr>
          <w:rFonts w:ascii="ClassGarmnd BT" w:hAnsi="ClassGarmnd BT"/>
          <w:color w:val="008000"/>
        </w:rPr>
        <w:t xml:space="preserve">Sistema de Coordenadas, </w:t>
      </w:r>
      <w:proofErr w:type="spellStart"/>
      <w:r>
        <w:rPr>
          <w:rFonts w:ascii="ClassGarmnd BT" w:hAnsi="ClassGarmnd BT"/>
          <w:color w:val="008000"/>
        </w:rPr>
        <w:t>Datum</w:t>
      </w:r>
      <w:proofErr w:type="spellEnd"/>
      <w:r>
        <w:rPr>
          <w:rFonts w:ascii="ClassGarmnd BT" w:hAnsi="ClassGarmnd BT"/>
          <w:color w:val="008000"/>
        </w:rPr>
        <w:t xml:space="preserve"> e Formato </w:t>
      </w:r>
    </w:p>
    <w:p w:rsidR="00486E1C" w:rsidRDefault="00486E1C">
      <w:pPr>
        <w:jc w:val="both"/>
        <w:rPr>
          <w:rFonts w:ascii="ClassGarmnd BT" w:hAnsi="ClassGarmnd BT"/>
        </w:rPr>
      </w:pPr>
      <w:r>
        <w:rPr>
          <w:rFonts w:ascii="ClassGarmnd BT" w:hAnsi="ClassGarmnd BT"/>
        </w:rPr>
        <w:t xml:space="preserve">Todas as informações ambientais são grades, no formato </w:t>
      </w:r>
      <w:proofErr w:type="spellStart"/>
      <w:r>
        <w:rPr>
          <w:rFonts w:ascii="ClassGarmnd BT" w:hAnsi="ClassGarmnd BT"/>
        </w:rPr>
        <w:t>ASCII-raster</w:t>
      </w:r>
      <w:proofErr w:type="spellEnd"/>
      <w:r>
        <w:rPr>
          <w:rFonts w:ascii="ClassGarmnd BT" w:hAnsi="ClassGarmnd BT"/>
        </w:rPr>
        <w:t>, projetados no sistema de coordenadas geodésicas de projeção “</w:t>
      </w:r>
      <w:proofErr w:type="spellStart"/>
      <w:proofErr w:type="gramStart"/>
      <w:r>
        <w:rPr>
          <w:rFonts w:ascii="ClassGarmnd BT" w:hAnsi="ClassGarmnd BT"/>
        </w:rPr>
        <w:t>LatLong</w:t>
      </w:r>
      <w:proofErr w:type="spellEnd"/>
      <w:proofErr w:type="gramEnd"/>
      <w:r>
        <w:rPr>
          <w:rFonts w:ascii="ClassGarmnd BT" w:hAnsi="ClassGarmnd BT"/>
        </w:rPr>
        <w:t xml:space="preserve">”, </w:t>
      </w:r>
      <w:proofErr w:type="spellStart"/>
      <w:r>
        <w:rPr>
          <w:rFonts w:ascii="ClassGarmnd BT" w:hAnsi="ClassGarmnd BT"/>
        </w:rPr>
        <w:t>Datum</w:t>
      </w:r>
      <w:proofErr w:type="spellEnd"/>
      <w:r>
        <w:rPr>
          <w:rFonts w:ascii="ClassGarmnd BT" w:hAnsi="ClassGarmnd BT"/>
        </w:rPr>
        <w:t xml:space="preserve"> WGS-84, com resolução espacial de 30 </w:t>
      </w:r>
      <w:proofErr w:type="spellStart"/>
      <w:r>
        <w:rPr>
          <w:rFonts w:ascii="ClassGarmnd BT" w:hAnsi="ClassGarmnd BT"/>
        </w:rPr>
        <w:t>arc-segundos</w:t>
      </w:r>
      <w:proofErr w:type="spellEnd"/>
      <w:r>
        <w:rPr>
          <w:rFonts w:ascii="ClassGarmnd BT" w:hAnsi="ClassGarmnd BT"/>
        </w:rPr>
        <w:t xml:space="preserve">, ou aproximadamente </w:t>
      </w:r>
      <w:smartTag w:uri="urn:schemas-microsoft-com:office:smarttags" w:element="metricconverter">
        <w:smartTagPr>
          <w:attr w:name="ProductID" w:val="1ﾠkm"/>
        </w:smartTagPr>
        <w:r>
          <w:rPr>
            <w:rFonts w:ascii="ClassGarmnd BT" w:hAnsi="ClassGarmnd BT"/>
          </w:rPr>
          <w:t>1 km</w:t>
        </w:r>
      </w:smartTag>
      <w:r>
        <w:rPr>
          <w:rFonts w:ascii="ClassGarmnd BT" w:hAnsi="ClassGarmnd BT"/>
        </w:rPr>
        <w:t>.</w:t>
      </w:r>
    </w:p>
    <w:p w:rsidR="00486E1C" w:rsidRDefault="00486E1C" w:rsidP="0091092B">
      <w:pPr>
        <w:spacing w:before="120"/>
        <w:ind w:firstLine="709"/>
        <w:jc w:val="both"/>
        <w:rPr>
          <w:rFonts w:ascii="ClassGarmnd BT" w:hAnsi="ClassGarmnd BT"/>
        </w:rPr>
      </w:pPr>
      <w:r>
        <w:rPr>
          <w:rFonts w:ascii="ClassGarmnd BT" w:hAnsi="ClassGarmnd BT"/>
        </w:rPr>
        <w:t xml:space="preserve">Importante: os dados foram </w:t>
      </w:r>
      <w:r w:rsidR="0091092B">
        <w:rPr>
          <w:rFonts w:ascii="ClassGarmnd BT" w:hAnsi="ClassGarmnd BT"/>
        </w:rPr>
        <w:t>‘</w:t>
      </w:r>
      <w:proofErr w:type="spellStart"/>
      <w:r>
        <w:rPr>
          <w:rFonts w:ascii="ClassGarmnd BT" w:hAnsi="ClassGarmnd BT"/>
        </w:rPr>
        <w:t>reamostrados</w:t>
      </w:r>
      <w:proofErr w:type="spellEnd"/>
      <w:r w:rsidR="0091092B">
        <w:rPr>
          <w:rFonts w:ascii="ClassGarmnd BT" w:hAnsi="ClassGarmnd BT"/>
        </w:rPr>
        <w:t>’</w:t>
      </w:r>
      <w:r>
        <w:rPr>
          <w:rFonts w:ascii="ClassGarmnd BT" w:hAnsi="ClassGarmnd BT"/>
        </w:rPr>
        <w:t xml:space="preserve"> (vizinho mais próximo) para permitir a compatibilização da base para os recortes apresentados. Para escala, resolução original e precisão dos dados, </w:t>
      </w:r>
      <w:r w:rsidR="0091092B">
        <w:rPr>
          <w:rFonts w:ascii="ClassGarmnd BT" w:hAnsi="ClassGarmnd BT"/>
        </w:rPr>
        <w:t xml:space="preserve">é necessário </w:t>
      </w:r>
      <w:r>
        <w:rPr>
          <w:rFonts w:ascii="ClassGarmnd BT" w:hAnsi="ClassGarmnd BT"/>
        </w:rPr>
        <w:t>verificar a fonte respectiva de cada dado.</w:t>
      </w:r>
    </w:p>
    <w:p w:rsidR="00486E1C" w:rsidRPr="0091092B" w:rsidRDefault="00486E1C" w:rsidP="0091092B">
      <w:pPr>
        <w:spacing w:before="120"/>
        <w:ind w:firstLine="709"/>
        <w:jc w:val="both"/>
        <w:rPr>
          <w:rFonts w:ascii="ClassGarmnd BT" w:hAnsi="ClassGarmnd BT"/>
          <w:szCs w:val="20"/>
        </w:rPr>
      </w:pPr>
      <w:r>
        <w:rPr>
          <w:rFonts w:ascii="ClassGarmnd BT" w:hAnsi="ClassGarmnd BT"/>
        </w:rPr>
        <w:t xml:space="preserve">Os dados disponíveis para modelagem de distribuição de espécies do grupo da DPI/OBT e </w:t>
      </w:r>
      <w:r w:rsidRPr="0091092B">
        <w:rPr>
          <w:rFonts w:ascii="ClassGarmnd BT" w:hAnsi="ClassGarmnd BT"/>
          <w:szCs w:val="20"/>
        </w:rPr>
        <w:t>recortados para o</w:t>
      </w:r>
      <w:r>
        <w:rPr>
          <w:rFonts w:ascii="ClassGarmnd BT" w:hAnsi="ClassGarmnd BT"/>
          <w:color w:val="003300"/>
          <w:szCs w:val="20"/>
        </w:rPr>
        <w:t xml:space="preserve"> </w:t>
      </w:r>
      <w:r w:rsidRPr="000208BA">
        <w:rPr>
          <w:rFonts w:ascii="ClassGarmnd BT" w:hAnsi="ClassGarmnd BT"/>
          <w:b/>
          <w:color w:val="003300"/>
          <w:szCs w:val="20"/>
        </w:rPr>
        <w:t>BRASIL</w:t>
      </w:r>
      <w:r>
        <w:rPr>
          <w:rFonts w:ascii="ClassGarmnd BT" w:hAnsi="ClassGarmnd BT"/>
          <w:color w:val="003300"/>
          <w:szCs w:val="20"/>
        </w:rPr>
        <w:t xml:space="preserve"> </w:t>
      </w:r>
      <w:r w:rsidRPr="0091092B">
        <w:rPr>
          <w:rFonts w:ascii="ClassGarmnd BT" w:hAnsi="ClassGarmnd BT"/>
          <w:szCs w:val="20"/>
        </w:rPr>
        <w:t>e</w:t>
      </w:r>
      <w:r>
        <w:rPr>
          <w:rFonts w:ascii="ClassGarmnd BT" w:hAnsi="ClassGarmnd BT"/>
          <w:color w:val="003300"/>
          <w:szCs w:val="20"/>
        </w:rPr>
        <w:t xml:space="preserve"> </w:t>
      </w:r>
      <w:r w:rsidRPr="000208BA">
        <w:rPr>
          <w:rFonts w:ascii="ClassGarmnd BT" w:hAnsi="ClassGarmnd BT"/>
          <w:b/>
          <w:color w:val="003300"/>
          <w:szCs w:val="20"/>
        </w:rPr>
        <w:t>Amazônia Legal Brasileira</w:t>
      </w:r>
      <w:r>
        <w:rPr>
          <w:rFonts w:ascii="ClassGarmnd BT" w:hAnsi="ClassGarmnd BT"/>
          <w:color w:val="003300"/>
          <w:szCs w:val="20"/>
        </w:rPr>
        <w:t xml:space="preserve"> </w:t>
      </w:r>
      <w:r w:rsidRPr="0091092B">
        <w:rPr>
          <w:rFonts w:ascii="ClassGarmnd BT" w:hAnsi="ClassGarmnd BT"/>
          <w:szCs w:val="20"/>
        </w:rPr>
        <w:t xml:space="preserve">são apresentados na tabela abaixo. </w:t>
      </w:r>
    </w:p>
    <w:p w:rsidR="00486E1C" w:rsidRDefault="00486E1C" w:rsidP="0091092B">
      <w:pPr>
        <w:spacing w:before="240" w:after="240"/>
        <w:ind w:firstLine="709"/>
        <w:jc w:val="both"/>
        <w:rPr>
          <w:rFonts w:ascii="ClassGarmnd BT" w:hAnsi="ClassGarmnd BT"/>
          <w:color w:val="003300"/>
          <w:szCs w:val="20"/>
        </w:rPr>
      </w:pPr>
      <w:r>
        <w:rPr>
          <w:rFonts w:ascii="ClassGarmnd BT" w:hAnsi="ClassGarmnd BT"/>
          <w:color w:val="003300"/>
          <w:szCs w:val="20"/>
        </w:rPr>
        <w:br w:type="page"/>
      </w:r>
      <w:r>
        <w:rPr>
          <w:rFonts w:ascii="ClassGarmnd BT" w:hAnsi="ClassGarmnd BT"/>
          <w:color w:val="003300"/>
          <w:szCs w:val="20"/>
        </w:rPr>
        <w:lastRenderedPageBreak/>
        <w:t>Para acessar</w:t>
      </w:r>
      <w:r w:rsidR="0091092B">
        <w:rPr>
          <w:rFonts w:ascii="ClassGarmnd BT" w:hAnsi="ClassGarmnd BT"/>
          <w:color w:val="003300"/>
          <w:szCs w:val="20"/>
        </w:rPr>
        <w:t xml:space="preserve"> os dados, </w:t>
      </w:r>
      <w:r>
        <w:rPr>
          <w:rFonts w:ascii="ClassGarmnd BT" w:hAnsi="ClassGarmnd BT"/>
          <w:color w:val="003300"/>
          <w:szCs w:val="20"/>
        </w:rPr>
        <w:t xml:space="preserve">basta clicar sobre a opção de recorte (Limite) desejada.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16"/>
        <w:gridCol w:w="1796"/>
        <w:gridCol w:w="1796"/>
      </w:tblGrid>
      <w:tr w:rsidR="00486E1C">
        <w:trPr>
          <w:cantSplit/>
          <w:trHeight w:val="493"/>
          <w:jc w:val="center"/>
        </w:trPr>
        <w:tc>
          <w:tcPr>
            <w:tcW w:w="2016" w:type="dxa"/>
            <w:vMerge w:val="restart"/>
            <w:vAlign w:val="center"/>
          </w:tcPr>
          <w:p w:rsidR="00486E1C" w:rsidRDefault="00486E1C">
            <w:pPr>
              <w:pStyle w:val="Ttulo1"/>
              <w:rPr>
                <w:rFonts w:ascii="Arial" w:hAnsi="Arial" w:cs="Arial"/>
                <w:sz w:val="22"/>
              </w:rPr>
            </w:pPr>
            <w:r>
              <w:rPr>
                <w:rFonts w:ascii="Arial" w:hAnsi="Arial" w:cs="Arial"/>
                <w:sz w:val="22"/>
              </w:rPr>
              <w:t>DADOS</w:t>
            </w:r>
          </w:p>
        </w:tc>
        <w:tc>
          <w:tcPr>
            <w:tcW w:w="3592" w:type="dxa"/>
            <w:gridSpan w:val="2"/>
            <w:vAlign w:val="center"/>
          </w:tcPr>
          <w:p w:rsidR="00486E1C" w:rsidRDefault="00486E1C">
            <w:pPr>
              <w:pStyle w:val="Ttulo1"/>
              <w:rPr>
                <w:rFonts w:ascii="Arial" w:hAnsi="Arial" w:cs="Arial"/>
                <w:sz w:val="22"/>
              </w:rPr>
            </w:pPr>
            <w:r>
              <w:rPr>
                <w:rFonts w:ascii="Arial" w:hAnsi="Arial" w:cs="Arial"/>
                <w:sz w:val="22"/>
              </w:rPr>
              <w:t>Limite</w:t>
            </w:r>
          </w:p>
        </w:tc>
      </w:tr>
      <w:tr w:rsidR="00486E1C">
        <w:trPr>
          <w:cantSplit/>
          <w:jc w:val="center"/>
        </w:trPr>
        <w:tc>
          <w:tcPr>
            <w:tcW w:w="2016" w:type="dxa"/>
            <w:vMerge/>
            <w:vAlign w:val="center"/>
          </w:tcPr>
          <w:p w:rsidR="00486E1C" w:rsidRDefault="00486E1C">
            <w:pPr>
              <w:rPr>
                <w:rFonts w:ascii="Arial" w:hAnsi="Arial" w:cs="Arial"/>
                <w:sz w:val="22"/>
              </w:rPr>
            </w:pPr>
          </w:p>
        </w:tc>
        <w:tc>
          <w:tcPr>
            <w:tcW w:w="1796" w:type="dxa"/>
            <w:vAlign w:val="center"/>
          </w:tcPr>
          <w:p w:rsidR="00486E1C" w:rsidRDefault="00486E1C">
            <w:pPr>
              <w:jc w:val="center"/>
              <w:rPr>
                <w:rFonts w:ascii="Arial" w:hAnsi="Arial" w:cs="Arial"/>
                <w:b/>
                <w:bCs/>
                <w:sz w:val="22"/>
              </w:rPr>
            </w:pPr>
            <w:r>
              <w:rPr>
                <w:rFonts w:ascii="Arial" w:hAnsi="Arial" w:cs="Arial"/>
                <w:b/>
                <w:bCs/>
                <w:sz w:val="22"/>
              </w:rPr>
              <w:t>BRASIL</w:t>
            </w:r>
          </w:p>
        </w:tc>
        <w:tc>
          <w:tcPr>
            <w:tcW w:w="1796" w:type="dxa"/>
            <w:vAlign w:val="center"/>
          </w:tcPr>
          <w:p w:rsidR="00486E1C" w:rsidRDefault="00486E1C">
            <w:pPr>
              <w:jc w:val="center"/>
              <w:rPr>
                <w:rFonts w:ascii="Arial" w:hAnsi="Arial" w:cs="Arial"/>
                <w:b/>
                <w:bCs/>
                <w:sz w:val="22"/>
              </w:rPr>
            </w:pPr>
            <w:r>
              <w:rPr>
                <w:rFonts w:ascii="Arial" w:hAnsi="Arial" w:cs="Arial"/>
                <w:b/>
                <w:bCs/>
                <w:sz w:val="22"/>
              </w:rPr>
              <w:t>Amazônia Legal</w:t>
            </w:r>
          </w:p>
        </w:tc>
      </w:tr>
      <w:tr w:rsidR="00486E1C">
        <w:trPr>
          <w:trHeight w:val="559"/>
          <w:jc w:val="center"/>
        </w:trPr>
        <w:tc>
          <w:tcPr>
            <w:tcW w:w="2016" w:type="dxa"/>
            <w:vAlign w:val="center"/>
          </w:tcPr>
          <w:p w:rsidR="00486E1C" w:rsidRDefault="00486E1C">
            <w:pPr>
              <w:rPr>
                <w:rFonts w:ascii="Arial" w:hAnsi="Arial" w:cs="Arial"/>
              </w:rPr>
            </w:pPr>
            <w:r>
              <w:rPr>
                <w:rFonts w:ascii="Arial" w:hAnsi="Arial" w:cs="Arial"/>
                <w:color w:val="008000"/>
                <w:sz w:val="22"/>
              </w:rPr>
              <w:t>Arquivo único</w:t>
            </w:r>
          </w:p>
        </w:tc>
        <w:tc>
          <w:tcPr>
            <w:tcW w:w="1796" w:type="dxa"/>
            <w:vAlign w:val="center"/>
          </w:tcPr>
          <w:p w:rsidR="00486E1C" w:rsidRDefault="00486E1C">
            <w:pPr>
              <w:jc w:val="center"/>
              <w:rPr>
                <w:rFonts w:ascii="Arial" w:hAnsi="Arial" w:cs="Arial"/>
              </w:rPr>
            </w:pPr>
            <w:r>
              <w:rPr>
                <w:rFonts w:ascii="Arial" w:hAnsi="Arial" w:cs="Arial"/>
              </w:rPr>
              <w:t>Todos</w:t>
            </w:r>
          </w:p>
        </w:tc>
        <w:tc>
          <w:tcPr>
            <w:tcW w:w="1796" w:type="dxa"/>
            <w:vAlign w:val="center"/>
          </w:tcPr>
          <w:p w:rsidR="00486E1C" w:rsidRDefault="00486E1C">
            <w:pPr>
              <w:jc w:val="center"/>
              <w:rPr>
                <w:rFonts w:ascii="Arial" w:hAnsi="Arial" w:cs="Arial"/>
              </w:rPr>
            </w:pPr>
            <w:r>
              <w:rPr>
                <w:rFonts w:ascii="Arial" w:hAnsi="Arial" w:cs="Arial"/>
              </w:rPr>
              <w:t>Todos</w:t>
            </w:r>
          </w:p>
        </w:tc>
      </w:tr>
      <w:tr w:rsidR="00486E1C">
        <w:trPr>
          <w:jc w:val="center"/>
        </w:trPr>
        <w:tc>
          <w:tcPr>
            <w:tcW w:w="2016" w:type="dxa"/>
            <w:vAlign w:val="center"/>
          </w:tcPr>
          <w:p w:rsidR="00486E1C" w:rsidRDefault="00486E1C">
            <w:pPr>
              <w:rPr>
                <w:rFonts w:ascii="Arial" w:hAnsi="Arial" w:cs="Arial"/>
                <w:color w:val="008000"/>
                <w:sz w:val="22"/>
              </w:rPr>
            </w:pPr>
            <w:r>
              <w:rPr>
                <w:rFonts w:ascii="Arial" w:hAnsi="Arial" w:cs="Arial"/>
                <w:color w:val="008000"/>
                <w:sz w:val="22"/>
              </w:rPr>
              <w:t>Dados Climáticos</w:t>
            </w:r>
          </w:p>
        </w:tc>
        <w:tc>
          <w:tcPr>
            <w:tcW w:w="1796" w:type="dxa"/>
            <w:vAlign w:val="center"/>
          </w:tcPr>
          <w:p w:rsidR="00486E1C" w:rsidRDefault="00486E1C">
            <w:pPr>
              <w:jc w:val="center"/>
              <w:rPr>
                <w:rFonts w:ascii="Arial" w:hAnsi="Arial" w:cs="Arial"/>
              </w:rPr>
            </w:pPr>
            <w:r>
              <w:rPr>
                <w:rFonts w:ascii="Arial" w:hAnsi="Arial" w:cs="Arial"/>
              </w:rPr>
              <w:t>Todos</w:t>
            </w:r>
          </w:p>
        </w:tc>
        <w:tc>
          <w:tcPr>
            <w:tcW w:w="1796" w:type="dxa"/>
            <w:vAlign w:val="center"/>
          </w:tcPr>
          <w:p w:rsidR="00486E1C" w:rsidRDefault="00486E1C">
            <w:pPr>
              <w:jc w:val="center"/>
              <w:rPr>
                <w:rFonts w:ascii="Arial" w:hAnsi="Arial" w:cs="Arial"/>
              </w:rPr>
            </w:pPr>
            <w:r>
              <w:rPr>
                <w:rFonts w:ascii="Arial" w:hAnsi="Arial" w:cs="Arial"/>
              </w:rPr>
              <w:t>Todos</w:t>
            </w:r>
          </w:p>
        </w:tc>
      </w:tr>
      <w:tr w:rsidR="00486E1C">
        <w:trPr>
          <w:jc w:val="center"/>
        </w:trPr>
        <w:tc>
          <w:tcPr>
            <w:tcW w:w="2016" w:type="dxa"/>
            <w:vAlign w:val="center"/>
          </w:tcPr>
          <w:p w:rsidR="00486E1C" w:rsidRDefault="00486E1C">
            <w:pPr>
              <w:rPr>
                <w:rFonts w:ascii="Arial" w:hAnsi="Arial" w:cs="Arial"/>
                <w:color w:val="008000"/>
                <w:sz w:val="22"/>
              </w:rPr>
            </w:pPr>
            <w:r>
              <w:rPr>
                <w:rFonts w:ascii="Arial" w:hAnsi="Arial" w:cs="Arial"/>
                <w:color w:val="008000"/>
                <w:sz w:val="22"/>
              </w:rPr>
              <w:t>Índice de Walsh</w:t>
            </w:r>
          </w:p>
        </w:tc>
        <w:tc>
          <w:tcPr>
            <w:tcW w:w="1796" w:type="dxa"/>
            <w:vAlign w:val="center"/>
          </w:tcPr>
          <w:p w:rsidR="00486E1C" w:rsidRDefault="00486E1C">
            <w:pPr>
              <w:jc w:val="center"/>
              <w:rPr>
                <w:rFonts w:ascii="Arial" w:hAnsi="Arial" w:cs="Arial"/>
              </w:rPr>
            </w:pPr>
          </w:p>
        </w:tc>
        <w:tc>
          <w:tcPr>
            <w:tcW w:w="1796" w:type="dxa"/>
            <w:vAlign w:val="center"/>
          </w:tcPr>
          <w:p w:rsidR="00486E1C" w:rsidRDefault="00486E1C">
            <w:pPr>
              <w:jc w:val="center"/>
              <w:rPr>
                <w:rFonts w:ascii="Arial" w:hAnsi="Arial" w:cs="Arial"/>
              </w:rPr>
            </w:pPr>
            <w:r>
              <w:rPr>
                <w:rFonts w:ascii="Arial" w:hAnsi="Arial" w:cs="Arial"/>
              </w:rPr>
              <w:t>√</w:t>
            </w:r>
          </w:p>
        </w:tc>
      </w:tr>
      <w:tr w:rsidR="00486E1C">
        <w:trPr>
          <w:jc w:val="center"/>
        </w:trPr>
        <w:tc>
          <w:tcPr>
            <w:tcW w:w="2016" w:type="dxa"/>
            <w:vAlign w:val="center"/>
          </w:tcPr>
          <w:p w:rsidR="00486E1C" w:rsidRDefault="00486E1C">
            <w:pPr>
              <w:rPr>
                <w:rFonts w:ascii="Arial" w:hAnsi="Arial" w:cs="Arial"/>
                <w:color w:val="008000"/>
                <w:sz w:val="22"/>
              </w:rPr>
            </w:pPr>
            <w:r>
              <w:rPr>
                <w:rFonts w:ascii="Arial" w:hAnsi="Arial" w:cs="Arial"/>
                <w:color w:val="008000"/>
                <w:sz w:val="22"/>
              </w:rPr>
              <w:t>Vegetação</w:t>
            </w:r>
          </w:p>
        </w:tc>
        <w:tc>
          <w:tcPr>
            <w:tcW w:w="1796" w:type="dxa"/>
            <w:vAlign w:val="center"/>
          </w:tcPr>
          <w:p w:rsidR="00486E1C" w:rsidRDefault="00486E1C">
            <w:pPr>
              <w:jc w:val="center"/>
              <w:rPr>
                <w:rFonts w:ascii="Arial" w:hAnsi="Arial" w:cs="Arial"/>
              </w:rPr>
            </w:pPr>
          </w:p>
        </w:tc>
        <w:tc>
          <w:tcPr>
            <w:tcW w:w="1796" w:type="dxa"/>
            <w:vAlign w:val="center"/>
          </w:tcPr>
          <w:p w:rsidR="00486E1C" w:rsidRDefault="00486E1C">
            <w:pPr>
              <w:jc w:val="center"/>
              <w:rPr>
                <w:rFonts w:ascii="Arial" w:hAnsi="Arial" w:cs="Arial"/>
              </w:rPr>
            </w:pPr>
            <w:r>
              <w:rPr>
                <w:rFonts w:ascii="Arial" w:hAnsi="Arial" w:cs="Arial"/>
              </w:rPr>
              <w:t>√</w:t>
            </w:r>
          </w:p>
        </w:tc>
      </w:tr>
      <w:tr w:rsidR="00486E1C">
        <w:trPr>
          <w:jc w:val="center"/>
        </w:trPr>
        <w:tc>
          <w:tcPr>
            <w:tcW w:w="2016" w:type="dxa"/>
            <w:vAlign w:val="center"/>
          </w:tcPr>
          <w:p w:rsidR="00486E1C" w:rsidRDefault="00486E1C">
            <w:pPr>
              <w:rPr>
                <w:rFonts w:ascii="Arial" w:hAnsi="Arial" w:cs="Arial"/>
                <w:sz w:val="22"/>
              </w:rPr>
            </w:pPr>
            <w:r>
              <w:rPr>
                <w:rFonts w:ascii="Arial" w:hAnsi="Arial" w:cs="Arial"/>
                <w:color w:val="008000"/>
                <w:sz w:val="22"/>
              </w:rPr>
              <w:t>Porcentagem de Cobertura Arbórea - MODIS</w:t>
            </w:r>
          </w:p>
        </w:tc>
        <w:tc>
          <w:tcPr>
            <w:tcW w:w="1796" w:type="dxa"/>
            <w:vAlign w:val="center"/>
          </w:tcPr>
          <w:p w:rsidR="00486E1C" w:rsidRDefault="00486E1C">
            <w:pPr>
              <w:jc w:val="center"/>
              <w:rPr>
                <w:rFonts w:ascii="Arial" w:hAnsi="Arial" w:cs="Arial"/>
              </w:rPr>
            </w:pPr>
            <w:r>
              <w:rPr>
                <w:rFonts w:ascii="Arial" w:hAnsi="Arial" w:cs="Arial"/>
              </w:rPr>
              <w:t>√</w:t>
            </w:r>
          </w:p>
        </w:tc>
        <w:tc>
          <w:tcPr>
            <w:tcW w:w="1796" w:type="dxa"/>
            <w:vAlign w:val="center"/>
          </w:tcPr>
          <w:p w:rsidR="00486E1C" w:rsidRDefault="00486E1C">
            <w:pPr>
              <w:jc w:val="center"/>
              <w:rPr>
                <w:rFonts w:ascii="Arial" w:hAnsi="Arial" w:cs="Arial"/>
              </w:rPr>
            </w:pPr>
            <w:r>
              <w:rPr>
                <w:rFonts w:ascii="Arial" w:hAnsi="Arial" w:cs="Arial"/>
              </w:rPr>
              <w:t>√</w:t>
            </w:r>
          </w:p>
        </w:tc>
      </w:tr>
      <w:tr w:rsidR="00486E1C">
        <w:trPr>
          <w:jc w:val="center"/>
        </w:trPr>
        <w:tc>
          <w:tcPr>
            <w:tcW w:w="2016" w:type="dxa"/>
            <w:vAlign w:val="center"/>
          </w:tcPr>
          <w:p w:rsidR="00486E1C" w:rsidRDefault="00486E1C">
            <w:pPr>
              <w:rPr>
                <w:rFonts w:ascii="Arial" w:hAnsi="Arial" w:cs="Arial"/>
                <w:sz w:val="22"/>
              </w:rPr>
            </w:pPr>
            <w:r>
              <w:rPr>
                <w:rFonts w:ascii="Arial" w:hAnsi="Arial" w:cs="Arial"/>
                <w:color w:val="008000"/>
                <w:sz w:val="22"/>
              </w:rPr>
              <w:t>Solos</w:t>
            </w:r>
          </w:p>
        </w:tc>
        <w:tc>
          <w:tcPr>
            <w:tcW w:w="1796" w:type="dxa"/>
            <w:vAlign w:val="center"/>
          </w:tcPr>
          <w:p w:rsidR="00486E1C" w:rsidRDefault="00486E1C">
            <w:pPr>
              <w:jc w:val="center"/>
              <w:rPr>
                <w:rFonts w:ascii="Arial" w:hAnsi="Arial" w:cs="Arial"/>
              </w:rPr>
            </w:pPr>
            <w:r>
              <w:rPr>
                <w:rFonts w:ascii="Arial" w:hAnsi="Arial" w:cs="Arial"/>
              </w:rPr>
              <w:t>√</w:t>
            </w:r>
          </w:p>
        </w:tc>
        <w:tc>
          <w:tcPr>
            <w:tcW w:w="1796" w:type="dxa"/>
            <w:vAlign w:val="center"/>
          </w:tcPr>
          <w:p w:rsidR="00486E1C" w:rsidRDefault="00486E1C">
            <w:pPr>
              <w:jc w:val="center"/>
              <w:rPr>
                <w:rFonts w:ascii="Arial" w:hAnsi="Arial" w:cs="Arial"/>
              </w:rPr>
            </w:pPr>
            <w:r>
              <w:rPr>
                <w:rFonts w:ascii="Arial" w:hAnsi="Arial" w:cs="Arial"/>
              </w:rPr>
              <w:t>√</w:t>
            </w:r>
          </w:p>
        </w:tc>
      </w:tr>
      <w:tr w:rsidR="00486E1C">
        <w:trPr>
          <w:jc w:val="center"/>
        </w:trPr>
        <w:tc>
          <w:tcPr>
            <w:tcW w:w="2016" w:type="dxa"/>
            <w:vAlign w:val="center"/>
          </w:tcPr>
          <w:p w:rsidR="00486E1C" w:rsidRDefault="00486E1C">
            <w:pPr>
              <w:rPr>
                <w:rFonts w:ascii="Arial" w:hAnsi="Arial" w:cs="Arial"/>
                <w:sz w:val="22"/>
              </w:rPr>
            </w:pPr>
            <w:r>
              <w:rPr>
                <w:rFonts w:ascii="Arial" w:hAnsi="Arial" w:cs="Arial"/>
                <w:color w:val="008000"/>
                <w:sz w:val="22"/>
              </w:rPr>
              <w:t>Altitude</w:t>
            </w:r>
          </w:p>
        </w:tc>
        <w:tc>
          <w:tcPr>
            <w:tcW w:w="1796" w:type="dxa"/>
            <w:vAlign w:val="center"/>
          </w:tcPr>
          <w:p w:rsidR="00486E1C" w:rsidRDefault="00486E1C">
            <w:pPr>
              <w:jc w:val="center"/>
              <w:rPr>
                <w:rFonts w:ascii="Arial" w:hAnsi="Arial" w:cs="Arial"/>
              </w:rPr>
            </w:pPr>
            <w:r>
              <w:rPr>
                <w:rFonts w:ascii="Arial" w:hAnsi="Arial" w:cs="Arial"/>
              </w:rPr>
              <w:t>√</w:t>
            </w:r>
          </w:p>
        </w:tc>
        <w:tc>
          <w:tcPr>
            <w:tcW w:w="1796" w:type="dxa"/>
            <w:vAlign w:val="center"/>
          </w:tcPr>
          <w:p w:rsidR="00486E1C" w:rsidRDefault="00486E1C">
            <w:pPr>
              <w:jc w:val="center"/>
              <w:rPr>
                <w:rFonts w:ascii="Arial" w:hAnsi="Arial" w:cs="Arial"/>
              </w:rPr>
            </w:pPr>
            <w:r>
              <w:rPr>
                <w:rFonts w:ascii="Arial" w:hAnsi="Arial" w:cs="Arial"/>
              </w:rPr>
              <w:t>√</w:t>
            </w:r>
          </w:p>
        </w:tc>
      </w:tr>
      <w:tr w:rsidR="00486E1C">
        <w:trPr>
          <w:jc w:val="center"/>
        </w:trPr>
        <w:tc>
          <w:tcPr>
            <w:tcW w:w="2016" w:type="dxa"/>
            <w:vAlign w:val="center"/>
          </w:tcPr>
          <w:p w:rsidR="00486E1C" w:rsidRDefault="00486E1C">
            <w:pPr>
              <w:rPr>
                <w:rFonts w:ascii="Arial" w:hAnsi="Arial" w:cs="Arial"/>
                <w:sz w:val="22"/>
              </w:rPr>
            </w:pPr>
            <w:r>
              <w:rPr>
                <w:rFonts w:ascii="Arial" w:hAnsi="Arial" w:cs="Arial"/>
                <w:color w:val="008000"/>
                <w:sz w:val="22"/>
              </w:rPr>
              <w:t>Declividade</w:t>
            </w:r>
          </w:p>
        </w:tc>
        <w:tc>
          <w:tcPr>
            <w:tcW w:w="1796" w:type="dxa"/>
            <w:vAlign w:val="center"/>
          </w:tcPr>
          <w:p w:rsidR="00486E1C" w:rsidRDefault="00486E1C">
            <w:pPr>
              <w:jc w:val="center"/>
              <w:rPr>
                <w:rFonts w:ascii="Arial" w:hAnsi="Arial" w:cs="Arial"/>
              </w:rPr>
            </w:pPr>
            <w:r>
              <w:rPr>
                <w:rFonts w:ascii="Arial" w:hAnsi="Arial" w:cs="Arial"/>
              </w:rPr>
              <w:t>√</w:t>
            </w:r>
          </w:p>
        </w:tc>
        <w:tc>
          <w:tcPr>
            <w:tcW w:w="1796" w:type="dxa"/>
            <w:vAlign w:val="center"/>
          </w:tcPr>
          <w:p w:rsidR="00486E1C" w:rsidRDefault="00486E1C">
            <w:pPr>
              <w:jc w:val="center"/>
              <w:rPr>
                <w:rFonts w:ascii="Arial" w:hAnsi="Arial" w:cs="Arial"/>
              </w:rPr>
            </w:pPr>
            <w:r>
              <w:rPr>
                <w:rFonts w:ascii="Arial" w:hAnsi="Arial" w:cs="Arial"/>
              </w:rPr>
              <w:t>√</w:t>
            </w:r>
          </w:p>
        </w:tc>
      </w:tr>
      <w:tr w:rsidR="00486E1C">
        <w:trPr>
          <w:jc w:val="center"/>
        </w:trPr>
        <w:tc>
          <w:tcPr>
            <w:tcW w:w="2016" w:type="dxa"/>
            <w:vAlign w:val="center"/>
          </w:tcPr>
          <w:p w:rsidR="00486E1C" w:rsidRDefault="00486E1C">
            <w:pPr>
              <w:rPr>
                <w:rFonts w:ascii="Arial" w:hAnsi="Arial" w:cs="Arial"/>
                <w:sz w:val="22"/>
              </w:rPr>
            </w:pPr>
            <w:r>
              <w:rPr>
                <w:rFonts w:ascii="Arial" w:hAnsi="Arial" w:cs="Arial"/>
                <w:color w:val="008000"/>
                <w:sz w:val="22"/>
              </w:rPr>
              <w:t>Exposição</w:t>
            </w:r>
          </w:p>
        </w:tc>
        <w:tc>
          <w:tcPr>
            <w:tcW w:w="1796" w:type="dxa"/>
            <w:vAlign w:val="center"/>
          </w:tcPr>
          <w:p w:rsidR="00486E1C" w:rsidRDefault="00486E1C">
            <w:pPr>
              <w:jc w:val="center"/>
              <w:rPr>
                <w:rFonts w:ascii="Arial" w:hAnsi="Arial" w:cs="Arial"/>
              </w:rPr>
            </w:pPr>
            <w:r>
              <w:rPr>
                <w:rFonts w:ascii="Arial" w:hAnsi="Arial" w:cs="Arial"/>
              </w:rPr>
              <w:t>√</w:t>
            </w:r>
          </w:p>
        </w:tc>
        <w:tc>
          <w:tcPr>
            <w:tcW w:w="1796" w:type="dxa"/>
            <w:vAlign w:val="center"/>
          </w:tcPr>
          <w:p w:rsidR="00486E1C" w:rsidRDefault="00486E1C">
            <w:pPr>
              <w:jc w:val="center"/>
              <w:rPr>
                <w:rFonts w:ascii="Arial" w:hAnsi="Arial" w:cs="Arial"/>
              </w:rPr>
            </w:pPr>
            <w:r>
              <w:rPr>
                <w:rFonts w:ascii="Arial" w:hAnsi="Arial" w:cs="Arial"/>
              </w:rPr>
              <w:t>√</w:t>
            </w:r>
          </w:p>
        </w:tc>
      </w:tr>
      <w:tr w:rsidR="00486E1C">
        <w:trPr>
          <w:jc w:val="center"/>
        </w:trPr>
        <w:tc>
          <w:tcPr>
            <w:tcW w:w="2016" w:type="dxa"/>
            <w:vAlign w:val="center"/>
          </w:tcPr>
          <w:p w:rsidR="00486E1C" w:rsidRDefault="00486E1C">
            <w:pPr>
              <w:rPr>
                <w:rFonts w:ascii="Arial" w:hAnsi="Arial" w:cs="Arial"/>
                <w:color w:val="008000"/>
                <w:sz w:val="22"/>
              </w:rPr>
            </w:pPr>
            <w:r>
              <w:rPr>
                <w:rFonts w:ascii="Arial" w:hAnsi="Arial" w:cs="Arial"/>
                <w:color w:val="008000"/>
                <w:sz w:val="22"/>
              </w:rPr>
              <w:t>HAND</w:t>
            </w:r>
            <w:r w:rsidRPr="002F728C">
              <w:rPr>
                <w:rFonts w:ascii="Arial" w:hAnsi="Arial" w:cs="Arial"/>
                <w:b/>
                <w:bCs/>
                <w:color w:val="008000"/>
              </w:rPr>
              <w:t>*</w:t>
            </w:r>
          </w:p>
          <w:p w:rsidR="00486E1C" w:rsidRDefault="00486E1C">
            <w:pPr>
              <w:jc w:val="right"/>
              <w:rPr>
                <w:rFonts w:ascii="Arial" w:hAnsi="Arial" w:cs="Arial"/>
                <w:color w:val="008000"/>
                <w:sz w:val="22"/>
              </w:rPr>
            </w:pPr>
            <w:r>
              <w:rPr>
                <w:rFonts w:ascii="Arial" w:hAnsi="Arial" w:cs="Arial"/>
                <w:color w:val="008000"/>
                <w:sz w:val="22"/>
              </w:rPr>
              <w:t>Hand_50</w:t>
            </w:r>
          </w:p>
          <w:p w:rsidR="00486E1C" w:rsidRDefault="00486E1C">
            <w:pPr>
              <w:jc w:val="right"/>
              <w:rPr>
                <w:rFonts w:ascii="Arial" w:hAnsi="Arial" w:cs="Arial"/>
                <w:color w:val="008000"/>
                <w:sz w:val="22"/>
              </w:rPr>
            </w:pPr>
            <w:r>
              <w:rPr>
                <w:rFonts w:ascii="Arial" w:hAnsi="Arial" w:cs="Arial"/>
                <w:color w:val="008000"/>
                <w:sz w:val="22"/>
              </w:rPr>
              <w:t>Hand_100</w:t>
            </w:r>
          </w:p>
          <w:p w:rsidR="00486E1C" w:rsidRDefault="00486E1C">
            <w:pPr>
              <w:jc w:val="right"/>
              <w:rPr>
                <w:rFonts w:ascii="Arial" w:hAnsi="Arial" w:cs="Arial"/>
                <w:sz w:val="22"/>
              </w:rPr>
            </w:pPr>
            <w:r>
              <w:rPr>
                <w:rFonts w:ascii="Arial" w:hAnsi="Arial" w:cs="Arial"/>
                <w:color w:val="008000"/>
                <w:sz w:val="22"/>
              </w:rPr>
              <w:t>Hand_500</w:t>
            </w:r>
          </w:p>
        </w:tc>
        <w:tc>
          <w:tcPr>
            <w:tcW w:w="1796" w:type="dxa"/>
            <w:vAlign w:val="center"/>
          </w:tcPr>
          <w:p w:rsidR="00486E1C" w:rsidRDefault="00486E1C">
            <w:pPr>
              <w:jc w:val="center"/>
              <w:rPr>
                <w:rFonts w:ascii="Arial" w:hAnsi="Arial" w:cs="Arial"/>
              </w:rPr>
            </w:pPr>
          </w:p>
          <w:p w:rsidR="00486E1C" w:rsidRDefault="00486E1C">
            <w:pPr>
              <w:jc w:val="center"/>
              <w:rPr>
                <w:rFonts w:ascii="Arial" w:hAnsi="Arial" w:cs="Arial"/>
              </w:rPr>
            </w:pPr>
            <w:r>
              <w:rPr>
                <w:rFonts w:ascii="Arial" w:hAnsi="Arial" w:cs="Arial"/>
              </w:rPr>
              <w:t>√</w:t>
            </w:r>
          </w:p>
          <w:p w:rsidR="00486E1C" w:rsidRDefault="00486E1C">
            <w:pPr>
              <w:jc w:val="center"/>
              <w:rPr>
                <w:rFonts w:ascii="Arial" w:hAnsi="Arial" w:cs="Arial"/>
              </w:rPr>
            </w:pPr>
            <w:r>
              <w:rPr>
                <w:rFonts w:ascii="Arial" w:hAnsi="Arial" w:cs="Arial"/>
              </w:rPr>
              <w:t>√</w:t>
            </w:r>
          </w:p>
          <w:p w:rsidR="00486E1C" w:rsidRDefault="00486E1C">
            <w:pPr>
              <w:jc w:val="center"/>
              <w:rPr>
                <w:rFonts w:ascii="Arial" w:hAnsi="Arial" w:cs="Arial"/>
              </w:rPr>
            </w:pPr>
            <w:r>
              <w:rPr>
                <w:rFonts w:ascii="Arial" w:hAnsi="Arial" w:cs="Arial"/>
              </w:rPr>
              <w:t>√</w:t>
            </w:r>
          </w:p>
        </w:tc>
        <w:tc>
          <w:tcPr>
            <w:tcW w:w="1796" w:type="dxa"/>
            <w:vAlign w:val="center"/>
          </w:tcPr>
          <w:p w:rsidR="00486E1C" w:rsidRDefault="00486E1C">
            <w:pPr>
              <w:jc w:val="center"/>
              <w:rPr>
                <w:rFonts w:ascii="Arial" w:hAnsi="Arial" w:cs="Arial"/>
              </w:rPr>
            </w:pPr>
          </w:p>
          <w:p w:rsidR="00486E1C" w:rsidRDefault="00486E1C">
            <w:pPr>
              <w:jc w:val="center"/>
              <w:rPr>
                <w:rFonts w:ascii="Arial" w:hAnsi="Arial" w:cs="Arial"/>
              </w:rPr>
            </w:pPr>
            <w:r>
              <w:rPr>
                <w:rFonts w:ascii="Arial" w:hAnsi="Arial" w:cs="Arial"/>
              </w:rPr>
              <w:t>√</w:t>
            </w:r>
          </w:p>
          <w:p w:rsidR="00486E1C" w:rsidRDefault="00486E1C">
            <w:pPr>
              <w:jc w:val="center"/>
              <w:rPr>
                <w:rFonts w:ascii="Arial" w:hAnsi="Arial" w:cs="Arial"/>
              </w:rPr>
            </w:pPr>
            <w:r>
              <w:rPr>
                <w:rFonts w:ascii="Arial" w:hAnsi="Arial" w:cs="Arial"/>
              </w:rPr>
              <w:t>√</w:t>
            </w:r>
          </w:p>
          <w:p w:rsidR="00486E1C" w:rsidRDefault="00486E1C">
            <w:pPr>
              <w:jc w:val="center"/>
              <w:rPr>
                <w:rFonts w:ascii="Arial" w:hAnsi="Arial" w:cs="Arial"/>
              </w:rPr>
            </w:pPr>
            <w:r>
              <w:rPr>
                <w:rFonts w:ascii="Arial" w:hAnsi="Arial" w:cs="Arial"/>
              </w:rPr>
              <w:t>√</w:t>
            </w:r>
          </w:p>
        </w:tc>
      </w:tr>
      <w:tr w:rsidR="00486E1C">
        <w:trPr>
          <w:jc w:val="center"/>
        </w:trPr>
        <w:tc>
          <w:tcPr>
            <w:tcW w:w="2016" w:type="dxa"/>
            <w:vAlign w:val="center"/>
          </w:tcPr>
          <w:p w:rsidR="00486E1C" w:rsidRDefault="00486E1C">
            <w:pPr>
              <w:rPr>
                <w:rFonts w:ascii="Arial" w:hAnsi="Arial" w:cs="Arial"/>
                <w:color w:val="008000"/>
                <w:sz w:val="22"/>
              </w:rPr>
            </w:pPr>
            <w:r>
              <w:rPr>
                <w:rFonts w:ascii="Arial" w:hAnsi="Arial" w:cs="Arial"/>
                <w:color w:val="008000"/>
                <w:sz w:val="22"/>
              </w:rPr>
              <w:t xml:space="preserve">Densidade de </w:t>
            </w:r>
          </w:p>
          <w:p w:rsidR="00486E1C" w:rsidRDefault="00486E1C">
            <w:pPr>
              <w:rPr>
                <w:rFonts w:ascii="Arial" w:hAnsi="Arial" w:cs="Arial"/>
                <w:color w:val="008000"/>
                <w:sz w:val="22"/>
              </w:rPr>
            </w:pPr>
            <w:r>
              <w:rPr>
                <w:rFonts w:ascii="Arial" w:hAnsi="Arial" w:cs="Arial"/>
                <w:color w:val="008000"/>
                <w:sz w:val="22"/>
              </w:rPr>
              <w:t>Drenagem</w:t>
            </w:r>
            <w:r w:rsidRPr="002F728C">
              <w:rPr>
                <w:rFonts w:ascii="Arial" w:hAnsi="Arial" w:cs="Arial"/>
                <w:color w:val="008000"/>
              </w:rPr>
              <w:t>*</w:t>
            </w:r>
          </w:p>
          <w:p w:rsidR="00486E1C" w:rsidRDefault="00486E1C">
            <w:pPr>
              <w:jc w:val="right"/>
              <w:rPr>
                <w:rFonts w:ascii="Arial" w:hAnsi="Arial" w:cs="Arial"/>
                <w:color w:val="008000"/>
                <w:sz w:val="22"/>
              </w:rPr>
            </w:pPr>
            <w:r>
              <w:rPr>
                <w:rFonts w:ascii="Arial" w:hAnsi="Arial" w:cs="Arial"/>
                <w:color w:val="008000"/>
                <w:sz w:val="22"/>
              </w:rPr>
              <w:t>Ddren_1</w:t>
            </w:r>
          </w:p>
          <w:p w:rsidR="00E61185" w:rsidRDefault="00E61185">
            <w:pPr>
              <w:jc w:val="right"/>
              <w:rPr>
                <w:rFonts w:ascii="Arial" w:hAnsi="Arial" w:cs="Arial"/>
                <w:color w:val="008000"/>
                <w:sz w:val="22"/>
              </w:rPr>
            </w:pPr>
            <w:r>
              <w:rPr>
                <w:rFonts w:ascii="Arial" w:hAnsi="Arial" w:cs="Arial"/>
                <w:color w:val="008000"/>
                <w:sz w:val="22"/>
              </w:rPr>
              <w:t>Ddren_2</w:t>
            </w:r>
          </w:p>
          <w:p w:rsidR="00486E1C" w:rsidRDefault="00486E1C">
            <w:pPr>
              <w:jc w:val="right"/>
              <w:rPr>
                <w:rFonts w:ascii="Arial" w:hAnsi="Arial" w:cs="Arial"/>
                <w:sz w:val="22"/>
              </w:rPr>
            </w:pPr>
            <w:r>
              <w:rPr>
                <w:rFonts w:ascii="Arial" w:hAnsi="Arial" w:cs="Arial"/>
                <w:color w:val="008000"/>
                <w:sz w:val="22"/>
              </w:rPr>
              <w:t>Ddren_3</w:t>
            </w:r>
          </w:p>
        </w:tc>
        <w:tc>
          <w:tcPr>
            <w:tcW w:w="1796" w:type="dxa"/>
            <w:vAlign w:val="center"/>
          </w:tcPr>
          <w:p w:rsidR="00486E1C" w:rsidRDefault="00486E1C">
            <w:pPr>
              <w:jc w:val="center"/>
              <w:rPr>
                <w:rFonts w:ascii="Arial" w:hAnsi="Arial" w:cs="Arial"/>
              </w:rPr>
            </w:pPr>
          </w:p>
          <w:p w:rsidR="00486E1C" w:rsidRDefault="00486E1C">
            <w:pPr>
              <w:jc w:val="center"/>
              <w:rPr>
                <w:rFonts w:ascii="Arial" w:hAnsi="Arial" w:cs="Arial"/>
              </w:rPr>
            </w:pPr>
          </w:p>
          <w:p w:rsidR="00486E1C" w:rsidRDefault="00486E1C">
            <w:pPr>
              <w:jc w:val="center"/>
              <w:rPr>
                <w:rFonts w:ascii="Arial" w:hAnsi="Arial" w:cs="Arial"/>
              </w:rPr>
            </w:pPr>
            <w:r>
              <w:rPr>
                <w:rFonts w:ascii="Arial" w:hAnsi="Arial" w:cs="Arial"/>
              </w:rPr>
              <w:t>√</w:t>
            </w:r>
          </w:p>
          <w:p w:rsidR="00486E1C" w:rsidRDefault="00486E1C">
            <w:pPr>
              <w:jc w:val="center"/>
              <w:rPr>
                <w:rFonts w:ascii="Arial" w:hAnsi="Arial" w:cs="Arial"/>
              </w:rPr>
            </w:pPr>
            <w:r>
              <w:rPr>
                <w:rFonts w:ascii="Arial" w:hAnsi="Arial" w:cs="Arial"/>
              </w:rPr>
              <w:t>√</w:t>
            </w:r>
          </w:p>
          <w:p w:rsidR="00486E1C" w:rsidRDefault="00486E1C">
            <w:pPr>
              <w:jc w:val="center"/>
              <w:rPr>
                <w:rFonts w:ascii="Arial" w:hAnsi="Arial" w:cs="Arial"/>
              </w:rPr>
            </w:pPr>
            <w:r>
              <w:rPr>
                <w:rFonts w:ascii="Arial" w:hAnsi="Arial" w:cs="Arial"/>
              </w:rPr>
              <w:t>√</w:t>
            </w:r>
          </w:p>
        </w:tc>
        <w:tc>
          <w:tcPr>
            <w:tcW w:w="1796" w:type="dxa"/>
            <w:vAlign w:val="center"/>
          </w:tcPr>
          <w:p w:rsidR="00486E1C" w:rsidRDefault="00486E1C">
            <w:pPr>
              <w:jc w:val="center"/>
              <w:rPr>
                <w:rFonts w:ascii="Arial" w:hAnsi="Arial" w:cs="Arial"/>
              </w:rPr>
            </w:pPr>
          </w:p>
          <w:p w:rsidR="00486E1C" w:rsidRDefault="00486E1C">
            <w:pPr>
              <w:jc w:val="center"/>
              <w:rPr>
                <w:rFonts w:ascii="Arial" w:hAnsi="Arial" w:cs="Arial"/>
              </w:rPr>
            </w:pPr>
          </w:p>
          <w:p w:rsidR="00486E1C" w:rsidRDefault="00486E1C">
            <w:pPr>
              <w:jc w:val="center"/>
              <w:rPr>
                <w:rFonts w:ascii="Arial" w:hAnsi="Arial" w:cs="Arial"/>
              </w:rPr>
            </w:pPr>
            <w:r>
              <w:rPr>
                <w:rFonts w:ascii="Arial" w:hAnsi="Arial" w:cs="Arial"/>
              </w:rPr>
              <w:t>√</w:t>
            </w:r>
          </w:p>
          <w:p w:rsidR="00486E1C" w:rsidRDefault="00486E1C">
            <w:pPr>
              <w:jc w:val="center"/>
              <w:rPr>
                <w:rFonts w:ascii="Arial" w:hAnsi="Arial" w:cs="Arial"/>
              </w:rPr>
            </w:pPr>
            <w:r>
              <w:rPr>
                <w:rFonts w:ascii="Arial" w:hAnsi="Arial" w:cs="Arial"/>
              </w:rPr>
              <w:t>√</w:t>
            </w:r>
          </w:p>
          <w:p w:rsidR="00486E1C" w:rsidRDefault="00486E1C">
            <w:pPr>
              <w:jc w:val="center"/>
              <w:rPr>
                <w:rFonts w:ascii="Arial" w:hAnsi="Arial" w:cs="Arial"/>
              </w:rPr>
            </w:pPr>
            <w:r>
              <w:rPr>
                <w:rFonts w:ascii="Arial" w:hAnsi="Arial" w:cs="Arial"/>
              </w:rPr>
              <w:t>√</w:t>
            </w:r>
          </w:p>
        </w:tc>
      </w:tr>
      <w:tr w:rsidR="00486E1C">
        <w:trPr>
          <w:jc w:val="center"/>
        </w:trPr>
        <w:tc>
          <w:tcPr>
            <w:tcW w:w="2016" w:type="dxa"/>
            <w:vAlign w:val="center"/>
          </w:tcPr>
          <w:p w:rsidR="00486E1C" w:rsidRDefault="00486E1C">
            <w:pPr>
              <w:rPr>
                <w:rFonts w:ascii="Arial" w:hAnsi="Arial" w:cs="Arial"/>
                <w:color w:val="008000"/>
                <w:sz w:val="22"/>
              </w:rPr>
            </w:pPr>
            <w:r>
              <w:rPr>
                <w:rFonts w:ascii="Arial" w:hAnsi="Arial" w:cs="Arial"/>
                <w:color w:val="008000"/>
                <w:sz w:val="22"/>
              </w:rPr>
              <w:t>Unidades Administrativas</w:t>
            </w:r>
          </w:p>
        </w:tc>
        <w:tc>
          <w:tcPr>
            <w:tcW w:w="1796" w:type="dxa"/>
            <w:vAlign w:val="center"/>
          </w:tcPr>
          <w:p w:rsidR="00486E1C" w:rsidRDefault="00486E1C">
            <w:pPr>
              <w:jc w:val="center"/>
              <w:rPr>
                <w:rFonts w:ascii="Arial" w:hAnsi="Arial" w:cs="Arial"/>
              </w:rPr>
            </w:pPr>
            <w:r>
              <w:rPr>
                <w:rFonts w:ascii="Arial" w:hAnsi="Arial" w:cs="Arial"/>
              </w:rPr>
              <w:t>√</w:t>
            </w:r>
          </w:p>
        </w:tc>
        <w:tc>
          <w:tcPr>
            <w:tcW w:w="1796" w:type="dxa"/>
            <w:vAlign w:val="center"/>
          </w:tcPr>
          <w:p w:rsidR="00486E1C" w:rsidRDefault="00486E1C">
            <w:pPr>
              <w:jc w:val="center"/>
              <w:rPr>
                <w:rFonts w:ascii="Arial" w:hAnsi="Arial" w:cs="Arial"/>
              </w:rPr>
            </w:pPr>
            <w:r>
              <w:rPr>
                <w:rFonts w:ascii="Arial" w:hAnsi="Arial" w:cs="Arial"/>
              </w:rPr>
              <w:t>√</w:t>
            </w:r>
          </w:p>
        </w:tc>
      </w:tr>
      <w:tr w:rsidR="00486E1C">
        <w:trPr>
          <w:jc w:val="center"/>
        </w:trPr>
        <w:tc>
          <w:tcPr>
            <w:tcW w:w="2016" w:type="dxa"/>
            <w:vAlign w:val="center"/>
          </w:tcPr>
          <w:p w:rsidR="00486E1C" w:rsidRPr="00AC26F9" w:rsidRDefault="00486E1C">
            <w:pPr>
              <w:rPr>
                <w:rFonts w:ascii="Arial" w:hAnsi="Arial" w:cs="Arial"/>
                <w:color w:val="008000"/>
                <w:sz w:val="22"/>
                <w:szCs w:val="22"/>
              </w:rPr>
            </w:pPr>
            <w:r w:rsidRPr="00AC26F9">
              <w:rPr>
                <w:rFonts w:ascii="Arial" w:hAnsi="Arial" w:cs="Arial"/>
                <w:color w:val="008000"/>
                <w:sz w:val="22"/>
                <w:szCs w:val="22"/>
              </w:rPr>
              <w:t>Máscara</w:t>
            </w:r>
            <w:r w:rsidR="007B04E2" w:rsidRPr="002F728C">
              <w:rPr>
                <w:rFonts w:ascii="Arial" w:hAnsi="Arial" w:cs="Arial"/>
                <w:color w:val="008000"/>
              </w:rPr>
              <w:t>**</w:t>
            </w:r>
          </w:p>
        </w:tc>
        <w:tc>
          <w:tcPr>
            <w:tcW w:w="1796" w:type="dxa"/>
          </w:tcPr>
          <w:p w:rsidR="00486E1C" w:rsidRDefault="00486E1C">
            <w:pPr>
              <w:jc w:val="center"/>
              <w:rPr>
                <w:rFonts w:ascii="Arial" w:hAnsi="Arial" w:cs="Arial"/>
              </w:rPr>
            </w:pPr>
            <w:r>
              <w:rPr>
                <w:rFonts w:ascii="Arial" w:hAnsi="Arial" w:cs="Arial"/>
              </w:rPr>
              <w:t>√</w:t>
            </w:r>
          </w:p>
        </w:tc>
        <w:tc>
          <w:tcPr>
            <w:tcW w:w="1796" w:type="dxa"/>
          </w:tcPr>
          <w:p w:rsidR="00486E1C" w:rsidRDefault="00486E1C">
            <w:pPr>
              <w:jc w:val="center"/>
              <w:rPr>
                <w:rFonts w:ascii="Arial" w:hAnsi="Arial" w:cs="Arial"/>
              </w:rPr>
            </w:pPr>
            <w:r>
              <w:rPr>
                <w:rFonts w:ascii="Arial" w:hAnsi="Arial" w:cs="Arial"/>
              </w:rPr>
              <w:t>√</w:t>
            </w:r>
          </w:p>
        </w:tc>
      </w:tr>
    </w:tbl>
    <w:p w:rsidR="00486E1C" w:rsidRPr="007B04E2" w:rsidRDefault="00486E1C" w:rsidP="007B04E2">
      <w:pPr>
        <w:spacing w:before="120"/>
        <w:jc w:val="center"/>
        <w:rPr>
          <w:rFonts w:ascii="Arial" w:hAnsi="Arial" w:cs="Arial"/>
          <w:color w:val="008000"/>
          <w:sz w:val="16"/>
          <w:szCs w:val="16"/>
        </w:rPr>
      </w:pPr>
      <w:r w:rsidRPr="007B04E2">
        <w:rPr>
          <w:rFonts w:ascii="Arial" w:hAnsi="Arial" w:cs="Arial"/>
          <w:b/>
          <w:bCs/>
          <w:color w:val="008000"/>
          <w:sz w:val="16"/>
          <w:szCs w:val="16"/>
        </w:rPr>
        <w:t xml:space="preserve">* </w:t>
      </w:r>
      <w:r w:rsidRPr="007B04E2">
        <w:rPr>
          <w:rFonts w:ascii="Arial" w:hAnsi="Arial" w:cs="Arial"/>
          <w:color w:val="008000"/>
          <w:sz w:val="16"/>
          <w:szCs w:val="16"/>
        </w:rPr>
        <w:t xml:space="preserve">Deve-se selecionar apenas uma grade de </w:t>
      </w:r>
      <w:proofErr w:type="spellStart"/>
      <w:r w:rsidRPr="007B04E2">
        <w:rPr>
          <w:rFonts w:ascii="Arial" w:hAnsi="Arial" w:cs="Arial"/>
          <w:color w:val="008000"/>
          <w:sz w:val="16"/>
          <w:szCs w:val="16"/>
        </w:rPr>
        <w:t>Hand</w:t>
      </w:r>
      <w:proofErr w:type="spellEnd"/>
      <w:r w:rsidRPr="007B04E2">
        <w:rPr>
          <w:rFonts w:ascii="Arial" w:hAnsi="Arial" w:cs="Arial"/>
          <w:color w:val="008000"/>
          <w:sz w:val="16"/>
          <w:szCs w:val="16"/>
        </w:rPr>
        <w:t xml:space="preserve"> e Densidade de drenagem mais adequada para sua aplicação.</w:t>
      </w:r>
    </w:p>
    <w:p w:rsidR="007B04E2" w:rsidRPr="007B04E2" w:rsidRDefault="007B04E2" w:rsidP="007B04E2">
      <w:pPr>
        <w:spacing w:after="120"/>
        <w:jc w:val="center"/>
        <w:rPr>
          <w:rFonts w:ascii="ClassGarmnd BT" w:hAnsi="ClassGarmnd BT"/>
          <w:color w:val="008000"/>
          <w:sz w:val="16"/>
          <w:szCs w:val="16"/>
        </w:rPr>
      </w:pPr>
      <w:r w:rsidRPr="007B04E2">
        <w:rPr>
          <w:rFonts w:ascii="Arial" w:hAnsi="Arial" w:cs="Arial"/>
          <w:color w:val="008000"/>
          <w:szCs w:val="20"/>
        </w:rPr>
        <w:t>**</w:t>
      </w:r>
      <w:r w:rsidRPr="007B04E2">
        <w:rPr>
          <w:rFonts w:ascii="Arial" w:hAnsi="Arial" w:cs="Arial"/>
          <w:color w:val="008000"/>
          <w:sz w:val="16"/>
          <w:szCs w:val="16"/>
        </w:rPr>
        <w:t xml:space="preserve"> Refere-se </w:t>
      </w:r>
      <w:proofErr w:type="gramStart"/>
      <w:r w:rsidRPr="007B04E2">
        <w:rPr>
          <w:rFonts w:ascii="Arial" w:hAnsi="Arial" w:cs="Arial"/>
          <w:color w:val="008000"/>
          <w:sz w:val="16"/>
          <w:szCs w:val="16"/>
        </w:rPr>
        <w:t>a</w:t>
      </w:r>
      <w:proofErr w:type="gramEnd"/>
      <w:r w:rsidRPr="007B04E2">
        <w:rPr>
          <w:rFonts w:ascii="Arial" w:hAnsi="Arial" w:cs="Arial"/>
          <w:color w:val="008000"/>
          <w:sz w:val="16"/>
          <w:szCs w:val="16"/>
        </w:rPr>
        <w:t xml:space="preserve"> área que será o limite da análise. Os pontos e dados fora deste limite não serão contemplados. A máscara deve ser sempre selecionada em cada exercício de modelagem.</w:t>
      </w:r>
    </w:p>
    <w:p w:rsidR="00486E1C" w:rsidRDefault="00486E1C" w:rsidP="00E87471">
      <w:pPr>
        <w:pStyle w:val="Corpodetexto3"/>
        <w:autoSpaceDE/>
        <w:autoSpaceDN/>
        <w:adjustRightInd/>
        <w:spacing w:before="240" w:after="240" w:line="240" w:lineRule="auto"/>
        <w:rPr>
          <w:rFonts w:ascii="ClassGarmnd BT" w:hAnsi="ClassGarmnd BT"/>
        </w:rPr>
      </w:pPr>
      <w:r>
        <w:rPr>
          <w:rFonts w:ascii="ClassGarmnd BT" w:hAnsi="ClassGarmnd BT"/>
          <w:highlight w:val="cyan"/>
        </w:rPr>
        <w:t xml:space="preserve">Estes dados foram também organizados nos bancos de dados </w:t>
      </w:r>
      <w:proofErr w:type="spellStart"/>
      <w:proofErr w:type="gramStart"/>
      <w:r>
        <w:rPr>
          <w:rFonts w:ascii="ClassGarmnd BT" w:hAnsi="ClassGarmnd BT"/>
          <w:highlight w:val="cyan"/>
        </w:rPr>
        <w:t>TerraView</w:t>
      </w:r>
      <w:proofErr w:type="spellEnd"/>
      <w:proofErr w:type="gramEnd"/>
      <w:r>
        <w:rPr>
          <w:rFonts w:ascii="ClassGarmnd BT" w:hAnsi="ClassGarmnd BT"/>
          <w:highlight w:val="cyan"/>
        </w:rPr>
        <w:t xml:space="preserve"> e SPRING para facilitar a visualização das variáveis</w:t>
      </w:r>
      <w:r>
        <w:rPr>
          <w:rFonts w:ascii="ClassGarmnd BT" w:hAnsi="ClassGarmnd BT"/>
        </w:rPr>
        <w:t>.</w:t>
      </w:r>
    </w:p>
    <w:p w:rsidR="00E87471" w:rsidRDefault="00E87471" w:rsidP="00E87471">
      <w:pPr>
        <w:pStyle w:val="Corpodetexto3"/>
        <w:autoSpaceDE/>
        <w:autoSpaceDN/>
        <w:adjustRightInd/>
        <w:spacing w:before="120" w:after="120" w:line="240" w:lineRule="auto"/>
        <w:rPr>
          <w:rFonts w:ascii="Arial" w:hAnsi="Arial" w:cs="Arial"/>
          <w:color w:val="FF00FF"/>
          <w:sz w:val="20"/>
          <w:szCs w:val="20"/>
        </w:rPr>
        <w:sectPr w:rsidR="00E87471">
          <w:pgSz w:w="11906" w:h="16838" w:code="9"/>
          <w:pgMar w:top="1418" w:right="1418" w:bottom="1418" w:left="1418" w:header="709" w:footer="709" w:gutter="0"/>
          <w:cols w:space="708"/>
          <w:docGrid w:linePitch="360"/>
        </w:sectPr>
      </w:pPr>
    </w:p>
    <w:p w:rsidR="001A77CD" w:rsidRPr="00E87471" w:rsidRDefault="001A77CD" w:rsidP="00E87471">
      <w:pPr>
        <w:pStyle w:val="Corpodetexto3"/>
        <w:autoSpaceDE/>
        <w:autoSpaceDN/>
        <w:adjustRightInd/>
        <w:spacing w:before="120" w:after="120" w:line="240" w:lineRule="auto"/>
        <w:rPr>
          <w:rFonts w:ascii="Arial" w:hAnsi="Arial" w:cs="Arial"/>
          <w:b/>
          <w:color w:val="FF00FF"/>
          <w:sz w:val="20"/>
          <w:szCs w:val="20"/>
        </w:rPr>
      </w:pPr>
      <w:proofErr w:type="spellStart"/>
      <w:proofErr w:type="gramStart"/>
      <w:r w:rsidRPr="00E87471">
        <w:rPr>
          <w:rFonts w:ascii="Arial" w:hAnsi="Arial" w:cs="Arial"/>
          <w:b/>
          <w:color w:val="FF00FF"/>
          <w:sz w:val="20"/>
          <w:szCs w:val="20"/>
        </w:rPr>
        <w:lastRenderedPageBreak/>
        <w:t>Banco_BrasilTerraView</w:t>
      </w:r>
      <w:proofErr w:type="spellEnd"/>
      <w:proofErr w:type="gramEnd"/>
      <w:r w:rsidRPr="00E87471">
        <w:rPr>
          <w:rFonts w:ascii="Arial" w:hAnsi="Arial" w:cs="Arial"/>
          <w:b/>
          <w:color w:val="FF00FF"/>
          <w:sz w:val="20"/>
          <w:szCs w:val="20"/>
        </w:rPr>
        <w:t xml:space="preserve"> </w:t>
      </w:r>
      <w:proofErr w:type="spellStart"/>
      <w:r w:rsidRPr="00E87471">
        <w:rPr>
          <w:rFonts w:ascii="Arial" w:hAnsi="Arial" w:cs="Arial"/>
          <w:b/>
          <w:color w:val="FF00FF"/>
          <w:sz w:val="20"/>
          <w:szCs w:val="20"/>
        </w:rPr>
        <w:t>Banco_BrasilSPRING</w:t>
      </w:r>
      <w:proofErr w:type="spellEnd"/>
      <w:r w:rsidRPr="00E87471">
        <w:rPr>
          <w:rFonts w:ascii="Arial" w:hAnsi="Arial" w:cs="Arial"/>
          <w:b/>
          <w:color w:val="FF00FF"/>
          <w:sz w:val="20"/>
          <w:szCs w:val="20"/>
        </w:rPr>
        <w:t xml:space="preserve"> </w:t>
      </w:r>
      <w:proofErr w:type="spellStart"/>
      <w:r w:rsidRPr="00E87471">
        <w:rPr>
          <w:rFonts w:ascii="Arial" w:hAnsi="Arial" w:cs="Arial"/>
          <w:b/>
          <w:color w:val="FF00FF"/>
          <w:sz w:val="20"/>
          <w:szCs w:val="20"/>
        </w:rPr>
        <w:lastRenderedPageBreak/>
        <w:t>Banco_AmazôniaTerraView</w:t>
      </w:r>
      <w:proofErr w:type="spellEnd"/>
      <w:r w:rsidRPr="00E87471">
        <w:rPr>
          <w:rFonts w:ascii="Arial" w:hAnsi="Arial" w:cs="Arial"/>
          <w:b/>
          <w:color w:val="FF00FF"/>
          <w:sz w:val="20"/>
          <w:szCs w:val="20"/>
        </w:rPr>
        <w:t xml:space="preserve"> </w:t>
      </w:r>
      <w:proofErr w:type="spellStart"/>
      <w:r w:rsidRPr="00E87471">
        <w:rPr>
          <w:rFonts w:ascii="Arial" w:hAnsi="Arial" w:cs="Arial"/>
          <w:b/>
          <w:color w:val="FF00FF"/>
          <w:sz w:val="20"/>
          <w:szCs w:val="20"/>
        </w:rPr>
        <w:t>Banco_AmazôniaSPRING</w:t>
      </w:r>
      <w:proofErr w:type="spellEnd"/>
    </w:p>
    <w:p w:rsidR="00E87471" w:rsidRPr="00E87471" w:rsidRDefault="00E87471" w:rsidP="00C5494D">
      <w:pPr>
        <w:pStyle w:val="Corpodetexto3"/>
        <w:autoSpaceDE/>
        <w:autoSpaceDN/>
        <w:adjustRightInd/>
        <w:spacing w:before="120" w:after="120" w:line="240" w:lineRule="auto"/>
        <w:jc w:val="center"/>
        <w:rPr>
          <w:rFonts w:ascii="ClassGarmnd BT" w:hAnsi="ClassGarmnd BT"/>
          <w:b/>
          <w:color w:val="FF00FF"/>
        </w:rPr>
        <w:sectPr w:rsidR="00E87471" w:rsidRPr="00E87471" w:rsidSect="00E87471">
          <w:type w:val="continuous"/>
          <w:pgSz w:w="11906" w:h="16838" w:code="9"/>
          <w:pgMar w:top="1418" w:right="1418" w:bottom="1418" w:left="1418" w:header="709" w:footer="709" w:gutter="0"/>
          <w:cols w:num="2" w:space="708" w:equalWidth="0">
            <w:col w:w="4181" w:space="708"/>
            <w:col w:w="4181"/>
          </w:cols>
          <w:docGrid w:linePitch="360"/>
        </w:sectPr>
      </w:pPr>
    </w:p>
    <w:p w:rsidR="00C5494D" w:rsidRPr="00C5494D" w:rsidRDefault="00C5494D" w:rsidP="00E87471">
      <w:pPr>
        <w:pStyle w:val="Corpodetexto3"/>
        <w:autoSpaceDE/>
        <w:autoSpaceDN/>
        <w:adjustRightInd/>
        <w:spacing w:before="240" w:after="240" w:line="240" w:lineRule="auto"/>
        <w:jc w:val="center"/>
        <w:rPr>
          <w:rFonts w:ascii="ClassGarmnd BT" w:hAnsi="ClassGarmnd BT"/>
          <w:color w:val="FF00FF"/>
        </w:rPr>
      </w:pPr>
      <w:r w:rsidRPr="00C5494D">
        <w:rPr>
          <w:rFonts w:ascii="ClassGarmnd BT" w:hAnsi="ClassGarmnd BT"/>
          <w:color w:val="FF00FF"/>
        </w:rPr>
        <w:lastRenderedPageBreak/>
        <w:t>Fazer! C</w:t>
      </w:r>
      <w:r w:rsidR="00E87471">
        <w:rPr>
          <w:rFonts w:ascii="ClassGarmnd BT" w:hAnsi="ClassGarmnd BT"/>
          <w:color w:val="FF00FF"/>
        </w:rPr>
        <w:t>r</w:t>
      </w:r>
      <w:r w:rsidRPr="00C5494D">
        <w:rPr>
          <w:rFonts w:ascii="ClassGarmnd BT" w:hAnsi="ClassGarmnd BT"/>
          <w:color w:val="FF00FF"/>
        </w:rPr>
        <w:t>is</w:t>
      </w:r>
    </w:p>
    <w:p w:rsidR="00486E1C" w:rsidRDefault="00486E1C">
      <w:pPr>
        <w:spacing w:before="120" w:after="120"/>
        <w:jc w:val="both"/>
        <w:rPr>
          <w:rFonts w:ascii="ClassGarmnd BT" w:hAnsi="ClassGarmnd BT"/>
          <w:color w:val="008000"/>
        </w:rPr>
      </w:pPr>
      <w:r>
        <w:rPr>
          <w:rFonts w:ascii="ClassGarmnd BT" w:hAnsi="ClassGarmnd BT"/>
          <w:color w:val="008000"/>
        </w:rPr>
        <w:br w:type="page"/>
      </w:r>
      <w:r>
        <w:rPr>
          <w:rFonts w:ascii="ClassGarmnd BT" w:hAnsi="ClassGarmnd BT"/>
          <w:color w:val="008000"/>
        </w:rPr>
        <w:lastRenderedPageBreak/>
        <w:t>Dados Climáticos</w:t>
      </w:r>
    </w:p>
    <w:p w:rsidR="00486E1C" w:rsidRDefault="00486E1C" w:rsidP="00547D49">
      <w:pPr>
        <w:jc w:val="both"/>
        <w:rPr>
          <w:rFonts w:ascii="ClassGarmnd BT" w:hAnsi="ClassGarmnd BT"/>
        </w:rPr>
      </w:pPr>
      <w:r w:rsidRPr="000208BA">
        <w:rPr>
          <w:rFonts w:ascii="ClassGarmnd BT" w:hAnsi="ClassGarmnd BT"/>
          <w:szCs w:val="20"/>
        </w:rPr>
        <w:t xml:space="preserve">Os </w:t>
      </w:r>
      <w:r>
        <w:rPr>
          <w:rFonts w:ascii="ClassGarmnd BT" w:hAnsi="ClassGarmnd BT"/>
          <w:color w:val="003300"/>
          <w:szCs w:val="20"/>
        </w:rPr>
        <w:t>dados climáticos</w:t>
      </w:r>
      <w:r w:rsidRPr="000208BA">
        <w:rPr>
          <w:rFonts w:ascii="ClassGarmnd BT" w:hAnsi="ClassGarmnd BT"/>
          <w:szCs w:val="20"/>
        </w:rPr>
        <w:t xml:space="preserve"> foram obtidos a partir do </w:t>
      </w:r>
      <w:proofErr w:type="spellStart"/>
      <w:proofErr w:type="gramStart"/>
      <w:r>
        <w:rPr>
          <w:rFonts w:ascii="ClassGarmnd BT" w:hAnsi="ClassGarmnd BT"/>
          <w:i/>
          <w:color w:val="003300"/>
          <w:szCs w:val="20"/>
        </w:rPr>
        <w:t>WorldClim</w:t>
      </w:r>
      <w:proofErr w:type="spellEnd"/>
      <w:proofErr w:type="gramEnd"/>
      <w:r>
        <w:rPr>
          <w:rFonts w:ascii="ClassGarmnd BT" w:hAnsi="ClassGarmnd BT"/>
          <w:i/>
          <w:color w:val="003300"/>
          <w:szCs w:val="20"/>
        </w:rPr>
        <w:t xml:space="preserve"> - Global </w:t>
      </w:r>
      <w:proofErr w:type="spellStart"/>
      <w:r>
        <w:rPr>
          <w:rFonts w:ascii="ClassGarmnd BT" w:hAnsi="ClassGarmnd BT"/>
          <w:i/>
          <w:color w:val="003300"/>
          <w:szCs w:val="20"/>
        </w:rPr>
        <w:t>Climate</w:t>
      </w:r>
      <w:proofErr w:type="spellEnd"/>
      <w:r>
        <w:rPr>
          <w:rFonts w:ascii="ClassGarmnd BT" w:hAnsi="ClassGarmnd BT"/>
          <w:i/>
          <w:color w:val="003300"/>
          <w:szCs w:val="20"/>
        </w:rPr>
        <w:t xml:space="preserve"> Data. </w:t>
      </w:r>
      <w:r>
        <w:rPr>
          <w:rFonts w:ascii="ClassGarmnd BT" w:hAnsi="ClassGarmnd BT"/>
          <w:iCs/>
          <w:color w:val="003300"/>
          <w:szCs w:val="20"/>
        </w:rPr>
        <w:t xml:space="preserve">O </w:t>
      </w:r>
      <w:proofErr w:type="spellStart"/>
      <w:r>
        <w:rPr>
          <w:rFonts w:ascii="ClassGarmnd BT" w:hAnsi="ClassGarmnd BT"/>
          <w:i/>
        </w:rPr>
        <w:t>Worldclim</w:t>
      </w:r>
      <w:proofErr w:type="spellEnd"/>
      <w:r>
        <w:rPr>
          <w:rFonts w:ascii="ClassGarmnd BT" w:hAnsi="ClassGarmnd BT"/>
        </w:rPr>
        <w:t xml:space="preserve"> é uma base de dados climáticos globais que fornece </w:t>
      </w:r>
      <w:proofErr w:type="spellStart"/>
      <w:r>
        <w:rPr>
          <w:rFonts w:ascii="ClassGarmnd BT" w:hAnsi="ClassGarmnd BT"/>
          <w:i/>
          <w:iCs/>
        </w:rPr>
        <w:t>layers</w:t>
      </w:r>
      <w:proofErr w:type="spellEnd"/>
      <w:r>
        <w:rPr>
          <w:rFonts w:ascii="ClassGarmnd BT" w:hAnsi="ClassGarmnd BT"/>
        </w:rPr>
        <w:t xml:space="preserve"> em diferentes resoluções referentes ao clima atual, e também para cenários </w:t>
      </w:r>
      <w:r w:rsidR="00547D49">
        <w:rPr>
          <w:rFonts w:ascii="ClassGarmnd BT" w:hAnsi="ClassGarmnd BT"/>
        </w:rPr>
        <w:t>climáticos passados</w:t>
      </w:r>
      <w:r>
        <w:rPr>
          <w:rFonts w:ascii="ClassGarmnd BT" w:hAnsi="ClassGarmnd BT"/>
        </w:rPr>
        <w:t xml:space="preserve"> e futuro</w:t>
      </w:r>
      <w:r w:rsidR="00547D49">
        <w:rPr>
          <w:rFonts w:ascii="ClassGarmnd BT" w:hAnsi="ClassGarmnd BT"/>
        </w:rPr>
        <w:t>.</w:t>
      </w:r>
      <w:r>
        <w:rPr>
          <w:rFonts w:ascii="ClassGarmnd BT" w:hAnsi="ClassGarmnd BT"/>
        </w:rPr>
        <w:t xml:space="preserve"> Para mais informações consulte: (</w:t>
      </w:r>
      <w:hyperlink r:id="rId5" w:history="1">
        <w:r>
          <w:rPr>
            <w:rStyle w:val="Hyperlink"/>
            <w:rFonts w:ascii="ClassGarmnd BT" w:hAnsi="ClassGarmnd BT"/>
          </w:rPr>
          <w:t>www.worldclim.org</w:t>
        </w:r>
      </w:hyperlink>
      <w:r>
        <w:rPr>
          <w:rFonts w:ascii="ClassGarmnd BT" w:hAnsi="ClassGarmnd BT"/>
        </w:rPr>
        <w:t>)</w:t>
      </w:r>
    </w:p>
    <w:p w:rsidR="00486E1C" w:rsidRDefault="00486E1C" w:rsidP="00547D49">
      <w:pPr>
        <w:spacing w:before="120" w:after="240"/>
        <w:ind w:firstLine="709"/>
        <w:jc w:val="both"/>
        <w:rPr>
          <w:rFonts w:ascii="ClassGarmnd BT" w:hAnsi="ClassGarmnd BT"/>
        </w:rPr>
      </w:pPr>
      <w:r>
        <w:rPr>
          <w:rFonts w:ascii="ClassGarmnd BT" w:hAnsi="ClassGarmnd BT"/>
        </w:rPr>
        <w:t xml:space="preserve">As grades de clima recortadas para o Brasil e Amazônia Legal, correspondem </w:t>
      </w:r>
      <w:proofErr w:type="gramStart"/>
      <w:r>
        <w:rPr>
          <w:rFonts w:ascii="ClassGarmnd BT" w:hAnsi="ClassGarmnd BT"/>
        </w:rPr>
        <w:t>a dados</w:t>
      </w:r>
      <w:proofErr w:type="gramEnd"/>
      <w:r>
        <w:rPr>
          <w:rFonts w:ascii="ClassGarmnd BT" w:hAnsi="ClassGarmnd BT"/>
        </w:rPr>
        <w:t xml:space="preserve"> de observação, representativos de </w:t>
      </w:r>
      <w:smartTag w:uri="urn:schemas-microsoft-com:office:smarttags" w:element="metricconverter">
        <w:smartTagPr>
          <w:attr w:name="ProductID" w:val="1950 a"/>
        </w:smartTagPr>
        <w:r>
          <w:rPr>
            <w:rFonts w:ascii="ClassGarmnd BT" w:hAnsi="ClassGarmnd BT"/>
          </w:rPr>
          <w:t>1950 a</w:t>
        </w:r>
      </w:smartTag>
      <w:r w:rsidR="00547D49">
        <w:rPr>
          <w:rFonts w:ascii="ClassGarmnd BT" w:hAnsi="ClassGarmnd BT"/>
        </w:rPr>
        <w:t xml:space="preserve"> 2000 </w:t>
      </w:r>
      <w:r>
        <w:rPr>
          <w:rFonts w:ascii="ClassGarmnd BT" w:hAnsi="ClassGarmnd BT"/>
        </w:rPr>
        <w:t>e que foram interpolados para a resolu</w:t>
      </w:r>
      <w:r w:rsidR="00547D49">
        <w:rPr>
          <w:rFonts w:ascii="ClassGarmnd BT" w:hAnsi="ClassGarmnd BT"/>
        </w:rPr>
        <w:t xml:space="preserve">ção de 30 </w:t>
      </w:r>
      <w:proofErr w:type="spellStart"/>
      <w:r w:rsidR="00547D49">
        <w:rPr>
          <w:rFonts w:ascii="ClassGarmnd BT" w:hAnsi="ClassGarmnd BT"/>
        </w:rPr>
        <w:t>arc-segundos</w:t>
      </w:r>
      <w:proofErr w:type="spellEnd"/>
      <w:r w:rsidR="00547D49">
        <w:rPr>
          <w:rFonts w:ascii="ClassGarmnd BT" w:hAnsi="ClassGarmnd BT"/>
        </w:rPr>
        <w:t xml:space="preserve"> (~1km). </w:t>
      </w:r>
      <w:r>
        <w:rPr>
          <w:rFonts w:ascii="ClassGarmnd BT" w:hAnsi="ClassGarmnd BT"/>
        </w:rPr>
        <w:t xml:space="preserve">Os valores de temperatura são fornecidos em </w:t>
      </w:r>
      <w:proofErr w:type="spellStart"/>
      <w:proofErr w:type="gramStart"/>
      <w:r>
        <w:rPr>
          <w:rFonts w:ascii="ClassGarmnd BT" w:hAnsi="ClassGarmnd BT"/>
          <w:vertAlign w:val="superscript"/>
        </w:rPr>
        <w:t>o</w:t>
      </w:r>
      <w:r>
        <w:rPr>
          <w:rFonts w:ascii="ClassGarmnd BT" w:hAnsi="ClassGarmnd BT"/>
        </w:rPr>
        <w:t>C</w:t>
      </w:r>
      <w:proofErr w:type="spellEnd"/>
      <w:proofErr w:type="gramEnd"/>
      <w:r>
        <w:rPr>
          <w:rFonts w:ascii="ClassGarmnd BT" w:hAnsi="ClassGarmnd BT"/>
        </w:rPr>
        <w:t>*10, e os valores de precipitação em mm.</w:t>
      </w:r>
    </w:p>
    <w:p w:rsidR="00EE7A70" w:rsidRDefault="00EE7A70" w:rsidP="00EE7A70">
      <w:pPr>
        <w:spacing w:before="120" w:after="240"/>
        <w:ind w:firstLine="709"/>
        <w:jc w:val="center"/>
        <w:rPr>
          <w:rFonts w:ascii="ClassGarmnd BT" w:hAnsi="ClassGarmnd BT"/>
        </w:rPr>
      </w:pPr>
      <w:r>
        <w:rPr>
          <w:rFonts w:ascii="ClassGarmnd BT" w:hAnsi="ClassGarmnd BT"/>
          <w:noProof/>
          <w:lang w:val="en-US" w:eastAsia="en-US"/>
        </w:rPr>
        <w:drawing>
          <wp:inline distT="0" distB="0" distL="0" distR="0">
            <wp:extent cx="3686085" cy="3546282"/>
            <wp:effectExtent l="19050" t="0" r="0" b="0"/>
            <wp:docPr id="12" name="Imagem 11" descr="pr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1.png"/>
                    <pic:cNvPicPr/>
                  </pic:nvPicPr>
                  <pic:blipFill>
                    <a:blip r:embed="rId6" cstate="print"/>
                    <a:stretch>
                      <a:fillRect/>
                    </a:stretch>
                  </pic:blipFill>
                  <pic:spPr>
                    <a:xfrm>
                      <a:off x="0" y="0"/>
                      <a:ext cx="3685387" cy="3545610"/>
                    </a:xfrm>
                    <a:prstGeom prst="rect">
                      <a:avLst/>
                    </a:prstGeom>
                  </pic:spPr>
                </pic:pic>
              </a:graphicData>
            </a:graphic>
          </wp:inline>
        </w:drawing>
      </w:r>
    </w:p>
    <w:tbl>
      <w:tblPr>
        <w:tblW w:w="6780" w:type="dxa"/>
        <w:jc w:val="center"/>
        <w:tblCellMar>
          <w:left w:w="0" w:type="dxa"/>
          <w:right w:w="0" w:type="dxa"/>
        </w:tblCellMar>
        <w:tblLook w:val="0000"/>
      </w:tblPr>
      <w:tblGrid>
        <w:gridCol w:w="960"/>
        <w:gridCol w:w="3840"/>
        <w:gridCol w:w="860"/>
        <w:gridCol w:w="1120"/>
      </w:tblGrid>
      <w:tr w:rsidR="00486E1C">
        <w:trPr>
          <w:trHeight w:val="630"/>
          <w:jc w:val="center"/>
        </w:trPr>
        <w:tc>
          <w:tcPr>
            <w:tcW w:w="960" w:type="dxa"/>
            <w:tcBorders>
              <w:top w:val="single" w:sz="8"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86E1C" w:rsidRDefault="00486E1C">
            <w:pPr>
              <w:jc w:val="center"/>
              <w:rPr>
                <w:rFonts w:ascii="Arial" w:eastAsia="Arial Unicode MS" w:hAnsi="Arial" w:cs="Arial"/>
                <w:b/>
                <w:bCs/>
                <w:szCs w:val="20"/>
              </w:rPr>
            </w:pPr>
            <w:r>
              <w:rPr>
                <w:rFonts w:ascii="Arial" w:hAnsi="Arial" w:cs="Arial"/>
                <w:b/>
                <w:bCs/>
                <w:szCs w:val="20"/>
              </w:rPr>
              <w:t>Nome</w:t>
            </w:r>
          </w:p>
        </w:tc>
        <w:tc>
          <w:tcPr>
            <w:tcW w:w="3840" w:type="dxa"/>
            <w:tcBorders>
              <w:top w:val="single" w:sz="8" w:space="0" w:color="auto"/>
              <w:left w:val="nil"/>
              <w:bottom w:val="single" w:sz="4" w:space="0" w:color="auto"/>
              <w:right w:val="nil"/>
            </w:tcBorders>
            <w:tcMar>
              <w:top w:w="13" w:type="dxa"/>
              <w:left w:w="13" w:type="dxa"/>
              <w:bottom w:w="0" w:type="dxa"/>
              <w:right w:w="13" w:type="dxa"/>
            </w:tcMar>
            <w:vAlign w:val="center"/>
          </w:tcPr>
          <w:p w:rsidR="00486E1C" w:rsidRDefault="00486E1C">
            <w:pPr>
              <w:pStyle w:val="Ttulo2"/>
              <w:rPr>
                <w:rFonts w:eastAsia="Arial Unicode MS"/>
              </w:rPr>
            </w:pPr>
            <w:r>
              <w:t>Variável</w:t>
            </w:r>
          </w:p>
        </w:tc>
        <w:tc>
          <w:tcPr>
            <w:tcW w:w="860" w:type="dxa"/>
            <w:tcBorders>
              <w:top w:val="single" w:sz="8"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r>
              <w:rPr>
                <w:rFonts w:ascii="Arial" w:hAnsi="Arial" w:cs="Arial"/>
                <w:b/>
                <w:bCs/>
                <w:sz w:val="20"/>
                <w:szCs w:val="20"/>
              </w:rPr>
              <w:t>Brasil</w:t>
            </w:r>
          </w:p>
        </w:tc>
        <w:tc>
          <w:tcPr>
            <w:tcW w:w="1120" w:type="dxa"/>
            <w:tcBorders>
              <w:top w:val="single" w:sz="8" w:space="0" w:color="auto"/>
              <w:left w:val="nil"/>
              <w:bottom w:val="single" w:sz="4" w:space="0" w:color="auto"/>
              <w:right w:val="single" w:sz="4" w:space="0" w:color="auto"/>
            </w:tcBorders>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r>
              <w:rPr>
                <w:rFonts w:ascii="Arial" w:hAnsi="Arial" w:cs="Arial"/>
                <w:b/>
                <w:bCs/>
                <w:sz w:val="20"/>
                <w:szCs w:val="20"/>
              </w:rPr>
              <w:t>Amazônia Legal</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prec1</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Precipitação total mensal - Janeiro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prec2</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Precipitação total mensal - Fevereiro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prec3</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Precipitação total mensal - Março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prec4</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Precipitação total mensal - Abril</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prec5</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Precipitação total mensal - Maio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prec6</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Precipitação total mensal - Junho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prec7</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Precipitação total mensal - Julho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prec8</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Precipitação total mensal - Agosto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prec9</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Precipitação total mensal - Setembro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prec10</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Precipitação total mensal - Outubro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prec11</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Precipitação total mensal - Novembro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prec12</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Precipitação total mensal - Dezembro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tmax1</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máxima mensal - Janeiro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tmax2</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máxima mensal - Fevereiro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lastRenderedPageBreak/>
              <w:t>tmax3</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máxima mensal - Março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tmax4</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máxima mensal - Abril</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tmax5</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máxima mensal - Maio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tmax6</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máxima mensal - Junho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tmax7</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máxima mensal - Julho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tmax8</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máxima mensal - Agosto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tmax9</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máxima mensal - Setembro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tmax10</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máxima mensal - Outubro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tmax11</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máxima mensal - Novembro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tmax12</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máxima mensal - Dezembro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tmin1</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mínima mensal - Janeiro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tmin2</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mínima mensal - Fevereiro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tmin3</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mínima mensal - Março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tmin4</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mínima mensal - Abril</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tmin5</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mínima mensal - Maio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tmin6</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mínima mensal - Junho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tmin7</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mínima mensal - Julho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tmin8</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mínima mensal - Agosto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tmin9</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mínima mensal - Setembro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tmin10</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mínima mensal - Outubro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tmin11</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mínima mensal - Novembro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tmin12</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mínima mensal - Dezembro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tmean1</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média mensal - Janeiro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tmean2</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média mensal - Fevereiro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tmean3</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média mensal - Março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tmean4</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média mensal - Abril</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tmean5</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média mensal - Maio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tmean6</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média mensal - Junho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tmean7</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média mensal - Julho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tmean8</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média mensal - Agosto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tmean9</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média mensal - Setembro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tmean10</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média mensal - Outubro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tmean11</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média mensal - Novembro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300"/>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tmean12</w:t>
            </w:r>
            <w:proofErr w:type="gramEnd"/>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486E1C" w:rsidRDefault="00486E1C">
            <w:pPr>
              <w:ind w:left="57"/>
              <w:rPr>
                <w:rFonts w:ascii="Arial" w:eastAsia="Arial Unicode MS" w:hAnsi="Arial" w:cs="Arial"/>
                <w:sz w:val="20"/>
                <w:szCs w:val="20"/>
              </w:rPr>
            </w:pPr>
            <w:r>
              <w:rPr>
                <w:rFonts w:ascii="Arial" w:hAnsi="Arial" w:cs="Arial"/>
                <w:sz w:val="20"/>
                <w:szCs w:val="20"/>
              </w:rPr>
              <w:t>Temperatura média mensal - Dezembro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bio1</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r>
              <w:rPr>
                <w:rFonts w:ascii="Arial" w:hAnsi="Arial" w:cs="Arial"/>
                <w:sz w:val="20"/>
                <w:szCs w:val="20"/>
              </w:rPr>
              <w:t>Temperatura Média Anual</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bio2</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r>
              <w:rPr>
                <w:rFonts w:ascii="Arial" w:hAnsi="Arial" w:cs="Arial"/>
                <w:sz w:val="20"/>
                <w:szCs w:val="20"/>
              </w:rPr>
              <w:t>Variação Diurna Média de Temperatura (Média mensal (</w:t>
            </w:r>
            <w:proofErr w:type="spellStart"/>
            <w:r>
              <w:rPr>
                <w:rFonts w:ascii="Arial" w:hAnsi="Arial" w:cs="Arial"/>
                <w:sz w:val="20"/>
                <w:szCs w:val="20"/>
              </w:rPr>
              <w:t>Tmax-Tmin</w:t>
            </w:r>
            <w:proofErr w:type="spellEnd"/>
            <w:r>
              <w:rPr>
                <w:rFonts w:ascii="Arial" w:hAnsi="Arial" w:cs="Arial"/>
                <w:sz w:val="20"/>
                <w:szCs w:val="20"/>
              </w:rPr>
              <w:t>))</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bio3</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proofErr w:type="spellStart"/>
            <w:r>
              <w:rPr>
                <w:rFonts w:ascii="Arial" w:hAnsi="Arial" w:cs="Arial"/>
                <w:sz w:val="20"/>
                <w:szCs w:val="20"/>
              </w:rPr>
              <w:t>Isotermalidade</w:t>
            </w:r>
            <w:proofErr w:type="spellEnd"/>
            <w:r>
              <w:rPr>
                <w:rFonts w:ascii="Arial" w:hAnsi="Arial" w:cs="Arial"/>
                <w:sz w:val="20"/>
                <w:szCs w:val="20"/>
              </w:rPr>
              <w:t xml:space="preserve"> </w:t>
            </w:r>
            <w:proofErr w:type="gramStart"/>
            <w:r>
              <w:rPr>
                <w:rFonts w:ascii="Arial" w:hAnsi="Arial" w:cs="Arial"/>
                <w:sz w:val="20"/>
                <w:szCs w:val="20"/>
              </w:rPr>
              <w:t xml:space="preserve">( </w:t>
            </w:r>
            <w:proofErr w:type="gramEnd"/>
            <w:r>
              <w:rPr>
                <w:rFonts w:ascii="Arial" w:hAnsi="Arial" w:cs="Arial"/>
                <w:sz w:val="20"/>
                <w:szCs w:val="20"/>
              </w:rPr>
              <w:t>(bio2/bio7) (* 100))</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bio4</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r>
              <w:rPr>
                <w:rFonts w:ascii="Arial" w:hAnsi="Arial" w:cs="Arial"/>
                <w:sz w:val="20"/>
                <w:szCs w:val="20"/>
              </w:rPr>
              <w:t>Sazonalidade da Temperatura</w:t>
            </w:r>
            <w:proofErr w:type="gramStart"/>
            <w:r>
              <w:rPr>
                <w:rFonts w:ascii="Arial" w:hAnsi="Arial" w:cs="Arial"/>
                <w:sz w:val="20"/>
                <w:szCs w:val="20"/>
              </w:rPr>
              <w:t xml:space="preserve">  </w:t>
            </w:r>
            <w:proofErr w:type="gramEnd"/>
            <w:r>
              <w:rPr>
                <w:rFonts w:ascii="Arial" w:hAnsi="Arial" w:cs="Arial"/>
                <w:sz w:val="20"/>
                <w:szCs w:val="20"/>
              </w:rPr>
              <w:t>(desvio padrão * 100)</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bio5</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r>
              <w:rPr>
                <w:rFonts w:ascii="Arial" w:hAnsi="Arial" w:cs="Arial"/>
                <w:sz w:val="20"/>
                <w:szCs w:val="20"/>
              </w:rPr>
              <w:t>Temperatura máxima do mês mais quente</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bio6</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r>
              <w:rPr>
                <w:rFonts w:ascii="Arial" w:hAnsi="Arial" w:cs="Arial"/>
                <w:sz w:val="20"/>
                <w:szCs w:val="20"/>
              </w:rPr>
              <w:t>Temperatura mínima do mês mais frio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lastRenderedPageBreak/>
              <w:t>bio7</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hAnsi="Arial" w:cs="Arial"/>
                <w:sz w:val="20"/>
                <w:szCs w:val="20"/>
              </w:rPr>
            </w:pPr>
            <w:r>
              <w:rPr>
                <w:rFonts w:ascii="Arial" w:hAnsi="Arial" w:cs="Arial"/>
                <w:sz w:val="20"/>
                <w:szCs w:val="20"/>
              </w:rPr>
              <w:t xml:space="preserve">Amplitude térmica anual </w:t>
            </w:r>
          </w:p>
          <w:p w:rsidR="00486E1C" w:rsidRDefault="00486E1C">
            <w:pPr>
              <w:ind w:left="57"/>
              <w:rPr>
                <w:rFonts w:ascii="Arial" w:eastAsia="Arial Unicode MS" w:hAnsi="Arial" w:cs="Arial"/>
                <w:sz w:val="20"/>
                <w:szCs w:val="20"/>
              </w:rPr>
            </w:pPr>
            <w:r>
              <w:rPr>
                <w:rFonts w:ascii="Arial" w:hAnsi="Arial" w:cs="Arial"/>
                <w:sz w:val="20"/>
                <w:szCs w:val="20"/>
              </w:rPr>
              <w:t>(bio5-bio6)</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bio8</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r>
              <w:rPr>
                <w:rFonts w:ascii="Arial" w:hAnsi="Arial" w:cs="Arial"/>
                <w:sz w:val="20"/>
                <w:szCs w:val="20"/>
              </w:rPr>
              <w:t>Temperatura</w:t>
            </w:r>
            <w:proofErr w:type="gramStart"/>
            <w:r>
              <w:rPr>
                <w:rFonts w:ascii="Arial" w:hAnsi="Arial" w:cs="Arial"/>
                <w:sz w:val="20"/>
                <w:szCs w:val="20"/>
              </w:rPr>
              <w:t xml:space="preserve">  </w:t>
            </w:r>
            <w:proofErr w:type="gramEnd"/>
            <w:r>
              <w:rPr>
                <w:rFonts w:ascii="Arial" w:hAnsi="Arial" w:cs="Arial"/>
                <w:sz w:val="20"/>
                <w:szCs w:val="20"/>
              </w:rPr>
              <w:t>média do trimestre mais úmido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bio9</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r>
              <w:rPr>
                <w:rFonts w:ascii="Arial" w:hAnsi="Arial" w:cs="Arial"/>
                <w:sz w:val="20"/>
                <w:szCs w:val="20"/>
              </w:rPr>
              <w:t>Temperatura média do trimestre mais seco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bio10</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r>
              <w:rPr>
                <w:rFonts w:ascii="Arial" w:hAnsi="Arial" w:cs="Arial"/>
                <w:sz w:val="20"/>
                <w:szCs w:val="20"/>
              </w:rPr>
              <w:t>Temperatura média do trimestre mais quente</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bio11</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r>
              <w:rPr>
                <w:rFonts w:ascii="Arial" w:hAnsi="Arial" w:cs="Arial"/>
                <w:sz w:val="20"/>
                <w:szCs w:val="20"/>
              </w:rPr>
              <w:t>Temperatura média do trimestre mais frio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bio12</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r>
              <w:rPr>
                <w:rFonts w:ascii="Arial" w:hAnsi="Arial" w:cs="Arial"/>
                <w:sz w:val="20"/>
                <w:szCs w:val="20"/>
              </w:rPr>
              <w:t>Precipitação Anual</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bio13</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r>
              <w:rPr>
                <w:rFonts w:ascii="Arial" w:hAnsi="Arial" w:cs="Arial"/>
                <w:sz w:val="20"/>
                <w:szCs w:val="20"/>
              </w:rPr>
              <w:t>Precipitação do mês mais chuvoso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bio14</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r>
              <w:rPr>
                <w:rFonts w:ascii="Arial" w:hAnsi="Arial" w:cs="Arial"/>
                <w:sz w:val="20"/>
                <w:szCs w:val="20"/>
              </w:rPr>
              <w:t>Precipitação do mês mais seco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bio15</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hAnsi="Arial" w:cs="Arial"/>
                <w:sz w:val="20"/>
                <w:szCs w:val="20"/>
              </w:rPr>
            </w:pPr>
            <w:r>
              <w:rPr>
                <w:rFonts w:ascii="Arial" w:hAnsi="Arial" w:cs="Arial"/>
                <w:sz w:val="20"/>
                <w:szCs w:val="20"/>
              </w:rPr>
              <w:t xml:space="preserve">Sazonalidade da Precipitação </w:t>
            </w:r>
          </w:p>
          <w:p w:rsidR="00486E1C" w:rsidRDefault="00486E1C">
            <w:pPr>
              <w:ind w:left="57"/>
              <w:rPr>
                <w:rFonts w:ascii="Arial" w:eastAsia="Arial Unicode MS" w:hAnsi="Arial" w:cs="Arial"/>
                <w:sz w:val="20"/>
                <w:szCs w:val="20"/>
              </w:rPr>
            </w:pPr>
            <w:r>
              <w:rPr>
                <w:rFonts w:ascii="Arial" w:hAnsi="Arial" w:cs="Arial"/>
                <w:sz w:val="20"/>
                <w:szCs w:val="20"/>
              </w:rPr>
              <w:t>(coeficiente de variação)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Default="00486E1C">
            <w:pPr>
              <w:jc w:val="center"/>
              <w:rPr>
                <w:rFonts w:ascii="Arial" w:eastAsia="Arial Unicode MS" w:hAnsi="Arial" w:cs="Arial"/>
                <w:b/>
                <w:bCs/>
                <w:sz w:val="20"/>
                <w:szCs w:val="20"/>
              </w:rPr>
            </w:pPr>
            <w:proofErr w:type="gramStart"/>
            <w:r>
              <w:rPr>
                <w:rFonts w:ascii="Arial" w:hAnsi="Arial" w:cs="Arial"/>
                <w:b/>
                <w:bCs/>
                <w:sz w:val="20"/>
                <w:szCs w:val="20"/>
              </w:rPr>
              <w:t>bio16</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Default="00486E1C">
            <w:pPr>
              <w:ind w:left="57"/>
              <w:rPr>
                <w:rFonts w:ascii="Arial" w:eastAsia="Arial Unicode MS" w:hAnsi="Arial" w:cs="Arial"/>
                <w:sz w:val="20"/>
                <w:szCs w:val="20"/>
              </w:rPr>
            </w:pPr>
            <w:r>
              <w:rPr>
                <w:rFonts w:ascii="Arial" w:hAnsi="Arial" w:cs="Arial"/>
                <w:sz w:val="20"/>
                <w:szCs w:val="20"/>
              </w:rPr>
              <w:t>Precipitação do trimestre mais chuvoso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Default="00486E1C">
            <w:pPr>
              <w:jc w:val="center"/>
              <w:rPr>
                <w:rFonts w:ascii="Arial" w:eastAsia="Arial Unicode MS" w:hAnsi="Arial" w:cs="Arial"/>
              </w:rPr>
            </w:pPr>
            <w:r>
              <w:rPr>
                <w:rFonts w:ascii="Arial" w:hAnsi="Arial" w:cs="Arial" w:hint="eastAsia"/>
              </w:rPr>
              <w:t>√</w:t>
            </w:r>
          </w:p>
        </w:tc>
      </w:tr>
      <w:tr w:rsidR="00486E1C" w:rsidRPr="00E81896">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Pr="00E81896" w:rsidRDefault="00486E1C">
            <w:pPr>
              <w:jc w:val="center"/>
              <w:rPr>
                <w:rFonts w:ascii="Arial" w:eastAsia="Arial Unicode MS" w:hAnsi="Arial" w:cs="Arial"/>
                <w:b/>
                <w:bCs/>
                <w:sz w:val="20"/>
                <w:szCs w:val="20"/>
                <w:highlight w:val="yellow"/>
              </w:rPr>
            </w:pPr>
            <w:proofErr w:type="gramStart"/>
            <w:r w:rsidRPr="00E81896">
              <w:rPr>
                <w:rFonts w:ascii="Arial" w:hAnsi="Arial" w:cs="Arial"/>
                <w:b/>
                <w:bCs/>
                <w:sz w:val="20"/>
                <w:szCs w:val="20"/>
                <w:highlight w:val="yellow"/>
              </w:rPr>
              <w:t>bio17</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Pr="00E81896" w:rsidRDefault="00486E1C">
            <w:pPr>
              <w:ind w:left="57"/>
              <w:rPr>
                <w:rFonts w:ascii="Arial" w:eastAsia="Arial Unicode MS" w:hAnsi="Arial" w:cs="Arial"/>
                <w:sz w:val="20"/>
                <w:szCs w:val="20"/>
                <w:highlight w:val="yellow"/>
              </w:rPr>
            </w:pPr>
            <w:r w:rsidRPr="00E81896">
              <w:rPr>
                <w:rFonts w:ascii="Arial" w:hAnsi="Arial" w:cs="Arial"/>
                <w:sz w:val="20"/>
                <w:szCs w:val="20"/>
                <w:highlight w:val="yellow"/>
              </w:rPr>
              <w:t>Precipitação do trimestre mais seco</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Pr="00E81896" w:rsidRDefault="00486E1C">
            <w:pPr>
              <w:jc w:val="center"/>
              <w:rPr>
                <w:rFonts w:ascii="Arial" w:eastAsia="Arial Unicode MS" w:hAnsi="Arial" w:cs="Arial"/>
                <w:highlight w:val="yellow"/>
              </w:rPr>
            </w:pPr>
            <w:r w:rsidRPr="00E81896">
              <w:rPr>
                <w:rFonts w:ascii="Arial" w:hAnsi="Arial" w:cs="Arial" w:hint="eastAsia"/>
                <w:highlight w:val="yellow"/>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Pr="00E81896" w:rsidRDefault="00486E1C">
            <w:pPr>
              <w:jc w:val="center"/>
              <w:rPr>
                <w:rFonts w:ascii="Arial" w:eastAsia="Arial Unicode MS" w:hAnsi="Arial" w:cs="Arial"/>
                <w:highlight w:val="yellow"/>
              </w:rPr>
            </w:pPr>
            <w:r w:rsidRPr="00E81896">
              <w:rPr>
                <w:rFonts w:ascii="Arial" w:hAnsi="Arial" w:cs="Arial" w:hint="eastAsia"/>
                <w:highlight w:val="yellow"/>
              </w:rPr>
              <w:t>√</w:t>
            </w:r>
          </w:p>
        </w:tc>
      </w:tr>
      <w:tr w:rsidR="00486E1C" w:rsidRPr="00E81896">
        <w:trPr>
          <w:trHeight w:val="525"/>
          <w:jc w:val="center"/>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486E1C" w:rsidRPr="00E81896" w:rsidRDefault="00486E1C">
            <w:pPr>
              <w:jc w:val="center"/>
              <w:rPr>
                <w:rFonts w:ascii="Arial" w:eastAsia="Arial Unicode MS" w:hAnsi="Arial" w:cs="Arial"/>
                <w:b/>
                <w:bCs/>
                <w:sz w:val="20"/>
                <w:szCs w:val="20"/>
                <w:highlight w:val="yellow"/>
              </w:rPr>
            </w:pPr>
            <w:proofErr w:type="gramStart"/>
            <w:r w:rsidRPr="00E81896">
              <w:rPr>
                <w:rFonts w:ascii="Arial" w:hAnsi="Arial" w:cs="Arial"/>
                <w:b/>
                <w:bCs/>
                <w:sz w:val="20"/>
                <w:szCs w:val="20"/>
                <w:highlight w:val="yellow"/>
              </w:rPr>
              <w:t>bio18</w:t>
            </w:r>
            <w:proofErr w:type="gramEnd"/>
          </w:p>
        </w:tc>
        <w:tc>
          <w:tcPr>
            <w:tcW w:w="3840" w:type="dxa"/>
            <w:tcBorders>
              <w:top w:val="nil"/>
              <w:left w:val="nil"/>
              <w:bottom w:val="single" w:sz="4" w:space="0" w:color="auto"/>
              <w:right w:val="nil"/>
            </w:tcBorders>
            <w:tcMar>
              <w:top w:w="13" w:type="dxa"/>
              <w:left w:w="13" w:type="dxa"/>
              <w:bottom w:w="0" w:type="dxa"/>
              <w:right w:w="13" w:type="dxa"/>
            </w:tcMar>
            <w:vAlign w:val="center"/>
          </w:tcPr>
          <w:p w:rsidR="00486E1C" w:rsidRPr="00E81896" w:rsidRDefault="00486E1C">
            <w:pPr>
              <w:ind w:left="57"/>
              <w:rPr>
                <w:rFonts w:ascii="Arial" w:eastAsia="Arial Unicode MS" w:hAnsi="Arial" w:cs="Arial"/>
                <w:sz w:val="20"/>
                <w:szCs w:val="20"/>
                <w:highlight w:val="yellow"/>
              </w:rPr>
            </w:pPr>
            <w:r w:rsidRPr="00E81896">
              <w:rPr>
                <w:rFonts w:ascii="Arial" w:hAnsi="Arial" w:cs="Arial"/>
                <w:sz w:val="20"/>
                <w:szCs w:val="20"/>
                <w:highlight w:val="yellow"/>
              </w:rPr>
              <w:t>Precipitação do trimestre mais quente</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486E1C" w:rsidRPr="00E81896" w:rsidRDefault="00486E1C">
            <w:pPr>
              <w:jc w:val="center"/>
              <w:rPr>
                <w:rFonts w:ascii="Arial" w:eastAsia="Arial Unicode MS" w:hAnsi="Arial" w:cs="Arial"/>
                <w:highlight w:val="yellow"/>
              </w:rPr>
            </w:pPr>
            <w:r w:rsidRPr="00E81896">
              <w:rPr>
                <w:rFonts w:ascii="Arial" w:hAnsi="Arial" w:cs="Arial" w:hint="eastAsia"/>
                <w:highlight w:val="yellow"/>
              </w:rPr>
              <w:t>√</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486E1C" w:rsidRPr="00E81896" w:rsidRDefault="00486E1C">
            <w:pPr>
              <w:jc w:val="center"/>
              <w:rPr>
                <w:rFonts w:ascii="Arial" w:eastAsia="Arial Unicode MS" w:hAnsi="Arial" w:cs="Arial"/>
                <w:highlight w:val="yellow"/>
              </w:rPr>
            </w:pPr>
            <w:r w:rsidRPr="00E81896">
              <w:rPr>
                <w:rFonts w:ascii="Arial" w:hAnsi="Arial" w:cs="Arial" w:hint="eastAsia"/>
                <w:highlight w:val="yellow"/>
              </w:rPr>
              <w:t>√</w:t>
            </w:r>
          </w:p>
        </w:tc>
      </w:tr>
      <w:tr w:rsidR="00486E1C" w:rsidRPr="00E81896">
        <w:trPr>
          <w:trHeight w:val="525"/>
          <w:jc w:val="center"/>
        </w:trPr>
        <w:tc>
          <w:tcPr>
            <w:tcW w:w="0" w:type="auto"/>
            <w:tcBorders>
              <w:top w:val="nil"/>
              <w:left w:val="single" w:sz="4" w:space="0" w:color="auto"/>
              <w:bottom w:val="single" w:sz="8" w:space="0" w:color="auto"/>
              <w:right w:val="single" w:sz="4" w:space="0" w:color="auto"/>
            </w:tcBorders>
            <w:noWrap/>
            <w:tcMar>
              <w:top w:w="13" w:type="dxa"/>
              <w:left w:w="13" w:type="dxa"/>
              <w:bottom w:w="0" w:type="dxa"/>
              <w:right w:w="13" w:type="dxa"/>
            </w:tcMar>
            <w:vAlign w:val="center"/>
          </w:tcPr>
          <w:p w:rsidR="00486E1C" w:rsidRPr="00E81896" w:rsidRDefault="00486E1C">
            <w:pPr>
              <w:jc w:val="center"/>
              <w:rPr>
                <w:rFonts w:ascii="Arial" w:eastAsia="Arial Unicode MS" w:hAnsi="Arial" w:cs="Arial"/>
                <w:b/>
                <w:bCs/>
                <w:sz w:val="20"/>
                <w:szCs w:val="20"/>
                <w:highlight w:val="yellow"/>
              </w:rPr>
            </w:pPr>
            <w:proofErr w:type="gramStart"/>
            <w:r w:rsidRPr="00E81896">
              <w:rPr>
                <w:rFonts w:ascii="Arial" w:hAnsi="Arial" w:cs="Arial"/>
                <w:b/>
                <w:bCs/>
                <w:sz w:val="20"/>
                <w:szCs w:val="20"/>
                <w:highlight w:val="yellow"/>
              </w:rPr>
              <w:t>bio19</w:t>
            </w:r>
            <w:proofErr w:type="gramEnd"/>
          </w:p>
        </w:tc>
        <w:tc>
          <w:tcPr>
            <w:tcW w:w="3840" w:type="dxa"/>
            <w:tcBorders>
              <w:top w:val="nil"/>
              <w:left w:val="nil"/>
              <w:bottom w:val="single" w:sz="8" w:space="0" w:color="auto"/>
              <w:right w:val="nil"/>
            </w:tcBorders>
            <w:tcMar>
              <w:top w:w="13" w:type="dxa"/>
              <w:left w:w="13" w:type="dxa"/>
              <w:bottom w:w="0" w:type="dxa"/>
              <w:right w:w="13" w:type="dxa"/>
            </w:tcMar>
            <w:vAlign w:val="center"/>
          </w:tcPr>
          <w:p w:rsidR="00486E1C" w:rsidRPr="00E81896" w:rsidRDefault="00486E1C">
            <w:pPr>
              <w:ind w:left="57"/>
              <w:rPr>
                <w:rFonts w:ascii="Arial" w:eastAsia="Arial Unicode MS" w:hAnsi="Arial" w:cs="Arial"/>
                <w:sz w:val="20"/>
                <w:szCs w:val="20"/>
                <w:highlight w:val="yellow"/>
              </w:rPr>
            </w:pPr>
            <w:r w:rsidRPr="00E81896">
              <w:rPr>
                <w:rFonts w:ascii="Arial" w:hAnsi="Arial" w:cs="Arial"/>
                <w:sz w:val="20"/>
                <w:szCs w:val="20"/>
                <w:highlight w:val="yellow"/>
              </w:rPr>
              <w:t>Precipitação do trimestre mais frio</w:t>
            </w:r>
          </w:p>
        </w:tc>
        <w:tc>
          <w:tcPr>
            <w:tcW w:w="0" w:type="auto"/>
            <w:tcBorders>
              <w:top w:val="nil"/>
              <w:left w:val="single" w:sz="4" w:space="0" w:color="auto"/>
              <w:bottom w:val="single" w:sz="8" w:space="0" w:color="auto"/>
              <w:right w:val="single" w:sz="4" w:space="0" w:color="auto"/>
            </w:tcBorders>
            <w:noWrap/>
            <w:tcMar>
              <w:top w:w="13" w:type="dxa"/>
              <w:left w:w="13" w:type="dxa"/>
              <w:bottom w:w="0" w:type="dxa"/>
              <w:right w:w="13" w:type="dxa"/>
            </w:tcMar>
            <w:vAlign w:val="bottom"/>
          </w:tcPr>
          <w:p w:rsidR="00486E1C" w:rsidRPr="00E81896" w:rsidRDefault="00486E1C">
            <w:pPr>
              <w:jc w:val="center"/>
              <w:rPr>
                <w:rFonts w:ascii="Arial" w:eastAsia="Arial Unicode MS" w:hAnsi="Arial" w:cs="Arial"/>
                <w:highlight w:val="yellow"/>
              </w:rPr>
            </w:pPr>
            <w:r w:rsidRPr="00E81896">
              <w:rPr>
                <w:rFonts w:ascii="Arial" w:hAnsi="Arial" w:cs="Arial" w:hint="eastAsia"/>
                <w:highlight w:val="yellow"/>
              </w:rPr>
              <w:t>√</w:t>
            </w:r>
          </w:p>
        </w:tc>
        <w:tc>
          <w:tcPr>
            <w:tcW w:w="0" w:type="auto"/>
            <w:tcBorders>
              <w:top w:val="nil"/>
              <w:left w:val="nil"/>
              <w:bottom w:val="single" w:sz="8" w:space="0" w:color="auto"/>
              <w:right w:val="single" w:sz="4" w:space="0" w:color="auto"/>
            </w:tcBorders>
            <w:noWrap/>
            <w:tcMar>
              <w:top w:w="13" w:type="dxa"/>
              <w:left w:w="13" w:type="dxa"/>
              <w:bottom w:w="0" w:type="dxa"/>
              <w:right w:w="13" w:type="dxa"/>
            </w:tcMar>
            <w:vAlign w:val="bottom"/>
          </w:tcPr>
          <w:p w:rsidR="00486E1C" w:rsidRPr="00E81896" w:rsidRDefault="00486E1C">
            <w:pPr>
              <w:jc w:val="center"/>
              <w:rPr>
                <w:rFonts w:ascii="Arial" w:eastAsia="Arial Unicode MS" w:hAnsi="Arial" w:cs="Arial"/>
                <w:highlight w:val="yellow"/>
              </w:rPr>
            </w:pPr>
            <w:r w:rsidRPr="00E81896">
              <w:rPr>
                <w:rFonts w:ascii="Arial" w:hAnsi="Arial" w:cs="Arial" w:hint="eastAsia"/>
                <w:highlight w:val="yellow"/>
              </w:rPr>
              <w:t>√</w:t>
            </w:r>
          </w:p>
        </w:tc>
      </w:tr>
    </w:tbl>
    <w:p w:rsidR="00486E1C" w:rsidRDefault="00486E1C" w:rsidP="004E6BDF">
      <w:pPr>
        <w:autoSpaceDE w:val="0"/>
        <w:autoSpaceDN w:val="0"/>
        <w:adjustRightInd w:val="0"/>
        <w:spacing w:before="240" w:after="240"/>
        <w:jc w:val="both"/>
        <w:rPr>
          <w:rFonts w:ascii="ClassGarmnd BT" w:hAnsi="ClassGarmnd BT"/>
          <w:color w:val="008000"/>
        </w:rPr>
      </w:pPr>
      <w:r w:rsidRPr="00E81896">
        <w:rPr>
          <w:rFonts w:ascii="ClassGarmnd BT" w:hAnsi="ClassGarmnd BT"/>
          <w:color w:val="008000"/>
        </w:rPr>
        <w:t>Índice de Walsh</w:t>
      </w:r>
    </w:p>
    <w:p w:rsidR="00486E1C" w:rsidRDefault="00486E1C" w:rsidP="00E61185">
      <w:pPr>
        <w:autoSpaceDE w:val="0"/>
        <w:autoSpaceDN w:val="0"/>
        <w:adjustRightInd w:val="0"/>
        <w:jc w:val="both"/>
        <w:rPr>
          <w:rFonts w:ascii="ClassGarmnd BT" w:hAnsi="ClassGarmnd BT"/>
        </w:rPr>
      </w:pPr>
      <w:r>
        <w:rPr>
          <w:rFonts w:ascii="ClassGarmnd BT" w:hAnsi="ClassGarmnd BT"/>
        </w:rPr>
        <w:t>O índice de Walsh reflete a intensidade e a</w:t>
      </w:r>
      <w:r w:rsidR="00547D49">
        <w:rPr>
          <w:rFonts w:ascii="ClassGarmnd BT" w:hAnsi="ClassGarmnd BT"/>
        </w:rPr>
        <w:t xml:space="preserve"> duração da estação seca (</w:t>
      </w:r>
      <w:proofErr w:type="spellStart"/>
      <w:r w:rsidR="000208BA">
        <w:rPr>
          <w:rFonts w:ascii="ClassGarmnd BT" w:hAnsi="ClassGarmnd BT"/>
        </w:rPr>
        <w:t>Walsh</w:t>
      </w:r>
      <w:proofErr w:type="spellEnd"/>
      <w:r w:rsidR="000208BA">
        <w:rPr>
          <w:rFonts w:ascii="ClassGarmnd BT" w:hAnsi="ClassGarmnd BT"/>
        </w:rPr>
        <w:t xml:space="preserve"> </w:t>
      </w:r>
      <w:r>
        <w:rPr>
          <w:rFonts w:ascii="ClassGarmnd BT" w:hAnsi="ClassGarmnd BT"/>
        </w:rPr>
        <w:t xml:space="preserve">1996). Os dados de entrada usados para o cálculo deste índice foram compostos pela pluviosidade acumulada mensal do </w:t>
      </w:r>
      <w:proofErr w:type="spellStart"/>
      <w:proofErr w:type="gramStart"/>
      <w:r>
        <w:rPr>
          <w:rFonts w:ascii="ClassGarmnd BT" w:hAnsi="ClassGarmnd BT"/>
        </w:rPr>
        <w:t>WorldClim</w:t>
      </w:r>
      <w:proofErr w:type="spellEnd"/>
      <w:proofErr w:type="gramEnd"/>
      <w:r>
        <w:rPr>
          <w:rFonts w:ascii="ClassGarmnd BT" w:hAnsi="ClassGarmnd BT"/>
        </w:rPr>
        <w:t xml:space="preserve"> (</w:t>
      </w:r>
      <w:proofErr w:type="spellStart"/>
      <w:r w:rsidR="000208BA">
        <w:rPr>
          <w:rFonts w:ascii="ClassGarmnd BT" w:hAnsi="ClassGarmnd BT"/>
        </w:rPr>
        <w:t>Hijmans</w:t>
      </w:r>
      <w:proofErr w:type="spellEnd"/>
      <w:r w:rsidR="000208BA">
        <w:rPr>
          <w:rFonts w:ascii="ClassGarmnd BT" w:hAnsi="ClassGarmnd BT"/>
        </w:rPr>
        <w:t xml:space="preserve"> </w:t>
      </w:r>
      <w:r>
        <w:rPr>
          <w:rFonts w:ascii="ClassGarmnd BT" w:hAnsi="ClassGarmnd BT"/>
        </w:rPr>
        <w:t xml:space="preserve">et al. 2005). O início da estação seca ocorre quando pela primeira vez no ano chove menos de </w:t>
      </w:r>
      <w:smartTag w:uri="urn:schemas-microsoft-com:office:smarttags" w:element="metricconverter">
        <w:smartTagPr>
          <w:attr w:name="ProductID" w:val="100 mm"/>
        </w:smartTagPr>
        <w:r>
          <w:rPr>
            <w:rFonts w:ascii="ClassGarmnd BT" w:hAnsi="ClassGarmnd BT"/>
          </w:rPr>
          <w:t>100 mm</w:t>
        </w:r>
      </w:smartTag>
      <w:r>
        <w:rPr>
          <w:rFonts w:ascii="ClassGarmnd BT" w:hAnsi="ClassGarmnd BT"/>
        </w:rPr>
        <w:t xml:space="preserve"> no mês </w:t>
      </w:r>
      <w:r w:rsidRPr="004E6BDF">
        <w:rPr>
          <w:rFonts w:ascii="ClassGarmnd BT" w:hAnsi="ClassGarmnd BT"/>
        </w:rPr>
        <w:t>(</w:t>
      </w:r>
      <w:r w:rsidR="000208BA" w:rsidRPr="004E6BDF">
        <w:rPr>
          <w:rFonts w:ascii="ClassGarmnd BT" w:hAnsi="ClassGarmnd BT"/>
        </w:rPr>
        <w:t>Nelson</w:t>
      </w:r>
      <w:r w:rsidRPr="004E6BDF">
        <w:rPr>
          <w:rFonts w:ascii="ClassGarmnd BT" w:hAnsi="ClassGarmnd BT"/>
        </w:rPr>
        <w:t>, comunicação pessoal). O índice de Walsh foi gerado e cedido pelo pesquisador Bruce Nelson do Instituto Nacional de Pesquisas da Amazônia (INPA).</w:t>
      </w:r>
    </w:p>
    <w:p w:rsidR="00E25E5B" w:rsidRDefault="0038551F" w:rsidP="00A448CF">
      <w:pPr>
        <w:autoSpaceDE w:val="0"/>
        <w:autoSpaceDN w:val="0"/>
        <w:adjustRightInd w:val="0"/>
        <w:jc w:val="center"/>
        <w:rPr>
          <w:rFonts w:ascii="ClassGarmnd BT" w:hAnsi="ClassGarmnd BT"/>
          <w:color w:val="008000"/>
        </w:rPr>
      </w:pPr>
      <w:r>
        <w:rPr>
          <w:rFonts w:ascii="ClassGarmnd BT" w:hAnsi="ClassGarmnd BT"/>
          <w:noProof/>
          <w:lang w:val="en-US" w:eastAsia="en-US"/>
        </w:rPr>
        <w:drawing>
          <wp:inline distT="0" distB="0" distL="0" distR="0">
            <wp:extent cx="3665855" cy="2751455"/>
            <wp:effectExtent l="19050" t="0" r="0" b="0"/>
            <wp:docPr id="27" name="Imagem 27" descr="D:\BIODIVERSIDADE\AMBDATA\webpage\pict_maps\Wa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BIODIVERSIDADE\AMBDATA\webpage\pict_maps\Walsh.png"/>
                    <pic:cNvPicPr>
                      <a:picLocks noChangeAspect="1" noChangeArrowheads="1"/>
                    </pic:cNvPicPr>
                  </pic:nvPicPr>
                  <pic:blipFill>
                    <a:blip r:embed="rId7" cstate="print"/>
                    <a:srcRect/>
                    <a:stretch>
                      <a:fillRect/>
                    </a:stretch>
                  </pic:blipFill>
                  <pic:spPr bwMode="auto">
                    <a:xfrm>
                      <a:off x="0" y="0"/>
                      <a:ext cx="3665855" cy="2751455"/>
                    </a:xfrm>
                    <a:prstGeom prst="rect">
                      <a:avLst/>
                    </a:prstGeom>
                    <a:noFill/>
                    <a:ln w="9525">
                      <a:noFill/>
                      <a:miter lim="800000"/>
                      <a:headEnd/>
                      <a:tailEnd/>
                    </a:ln>
                  </pic:spPr>
                </pic:pic>
              </a:graphicData>
            </a:graphic>
          </wp:inline>
        </w:drawing>
      </w:r>
      <w:r w:rsidR="00E25E5B">
        <w:rPr>
          <w:rFonts w:ascii="ClassGarmnd BT" w:hAnsi="ClassGarmnd BT"/>
          <w:color w:val="008000"/>
        </w:rPr>
        <w:br w:type="page"/>
      </w:r>
    </w:p>
    <w:p w:rsidR="00486E1C" w:rsidRDefault="00486E1C" w:rsidP="004E6BDF">
      <w:pPr>
        <w:spacing w:before="240" w:after="240"/>
        <w:jc w:val="both"/>
        <w:rPr>
          <w:rFonts w:ascii="ClassGarmnd BT" w:hAnsi="ClassGarmnd BT"/>
          <w:color w:val="003300"/>
          <w:sz w:val="20"/>
          <w:szCs w:val="20"/>
        </w:rPr>
      </w:pPr>
      <w:r>
        <w:rPr>
          <w:rFonts w:ascii="ClassGarmnd BT" w:hAnsi="ClassGarmnd BT"/>
          <w:color w:val="008000"/>
        </w:rPr>
        <w:lastRenderedPageBreak/>
        <w:t xml:space="preserve">Mapa de Vegetação da Amazônia – SIPAM - </w:t>
      </w:r>
      <w:r>
        <w:rPr>
          <w:rFonts w:ascii="ClassGarmnd BT" w:hAnsi="ClassGarmnd BT"/>
          <w:highlight w:val="cyan"/>
        </w:rPr>
        <w:t>(</w:t>
      </w:r>
      <w:proofErr w:type="spellStart"/>
      <w:r>
        <w:rPr>
          <w:rFonts w:ascii="ClassGarmnd BT" w:hAnsi="ClassGarmnd BT"/>
          <w:i/>
          <w:highlight w:val="cyan"/>
        </w:rPr>
        <w:t>shapefile</w:t>
      </w:r>
      <w:proofErr w:type="spellEnd"/>
      <w:r>
        <w:rPr>
          <w:rFonts w:ascii="ClassGarmnd BT" w:hAnsi="ClassGarmnd BT"/>
          <w:highlight w:val="cyan"/>
        </w:rPr>
        <w:t>)</w:t>
      </w:r>
    </w:p>
    <w:p w:rsidR="00486E1C" w:rsidRDefault="00486E1C" w:rsidP="004E6BDF">
      <w:pPr>
        <w:autoSpaceDE w:val="0"/>
        <w:autoSpaceDN w:val="0"/>
        <w:adjustRightInd w:val="0"/>
        <w:jc w:val="both"/>
        <w:rPr>
          <w:rFonts w:ascii="ClassGarmnd BT" w:hAnsi="ClassGarmnd BT"/>
        </w:rPr>
      </w:pPr>
      <w:r>
        <w:rPr>
          <w:rFonts w:ascii="ClassGarmnd BT" w:hAnsi="ClassGarmnd BT"/>
        </w:rPr>
        <w:t>A vegetação da Amazônia foi mapeada pelo projeto RADAMBRASIL e recentemente, o Projeto SIVAM fez a atualização e publicou em formato digital na escala origina</w:t>
      </w:r>
      <w:r w:rsidR="004E6BDF">
        <w:rPr>
          <w:rFonts w:ascii="ClassGarmnd BT" w:hAnsi="ClassGarmnd BT"/>
        </w:rPr>
        <w:t xml:space="preserve">l de </w:t>
      </w:r>
      <w:proofErr w:type="gramStart"/>
      <w:r w:rsidR="004E6BDF">
        <w:rPr>
          <w:rFonts w:ascii="ClassGarmnd BT" w:hAnsi="ClassGarmnd BT"/>
        </w:rPr>
        <w:t>1:250</w:t>
      </w:r>
      <w:proofErr w:type="gramEnd"/>
      <w:r w:rsidR="004E6BDF">
        <w:rPr>
          <w:rFonts w:ascii="ClassGarmnd BT" w:hAnsi="ClassGarmnd BT"/>
        </w:rPr>
        <w:t>.000 (</w:t>
      </w:r>
      <w:r w:rsidR="004E6BDF" w:rsidRPr="00963540">
        <w:rPr>
          <w:rFonts w:ascii="ClassGarmnd BT" w:hAnsi="ClassGarmnd BT"/>
        </w:rPr>
        <w:t>PROJETO SIVAM</w:t>
      </w:r>
      <w:r w:rsidRPr="00963540">
        <w:rPr>
          <w:rFonts w:ascii="ClassGarmnd BT" w:hAnsi="ClassGarmnd BT"/>
        </w:rPr>
        <w:t xml:space="preserve"> 2002</w:t>
      </w:r>
      <w:r>
        <w:rPr>
          <w:rFonts w:ascii="ClassGarmnd BT" w:hAnsi="ClassGarmnd BT"/>
        </w:rPr>
        <w:t>). O sistema de classificaç</w:t>
      </w:r>
      <w:r w:rsidR="004E6BDF">
        <w:rPr>
          <w:rFonts w:ascii="ClassGarmnd BT" w:hAnsi="ClassGarmnd BT"/>
        </w:rPr>
        <w:t xml:space="preserve">ão da vegetação do RADAMBRASIL </w:t>
      </w:r>
      <w:r>
        <w:rPr>
          <w:rFonts w:ascii="ClassGarmnd BT" w:hAnsi="ClassGarmnd BT"/>
        </w:rPr>
        <w:t xml:space="preserve">reflete a chave aberta de </w:t>
      </w:r>
      <w:r w:rsidRPr="00963540">
        <w:rPr>
          <w:rFonts w:ascii="ClassGarmnd BT" w:hAnsi="ClassGarmnd BT"/>
        </w:rPr>
        <w:t xml:space="preserve">Veloso </w:t>
      </w:r>
      <w:proofErr w:type="gramStart"/>
      <w:r w:rsidRPr="00963540">
        <w:rPr>
          <w:rFonts w:ascii="ClassGarmnd BT" w:hAnsi="ClassGarmnd BT"/>
        </w:rPr>
        <w:t>et</w:t>
      </w:r>
      <w:proofErr w:type="gramEnd"/>
      <w:r w:rsidRPr="00963540">
        <w:rPr>
          <w:rFonts w:ascii="ClassGarmnd BT" w:hAnsi="ClassGarmnd BT"/>
        </w:rPr>
        <w:t xml:space="preserve"> al. (</w:t>
      </w:r>
      <w:r w:rsidR="00AC26F9">
        <w:rPr>
          <w:rFonts w:ascii="ClassGarmnd BT" w:hAnsi="ClassGarmnd BT"/>
        </w:rPr>
        <w:t>1991</w:t>
      </w:r>
      <w:r w:rsidRPr="00963540">
        <w:rPr>
          <w:rFonts w:ascii="ClassGarmnd BT" w:hAnsi="ClassGarmnd BT"/>
        </w:rPr>
        <w:t>)</w:t>
      </w:r>
      <w:r>
        <w:rPr>
          <w:rFonts w:ascii="ClassGarmnd BT" w:hAnsi="ClassGarmnd BT"/>
        </w:rPr>
        <w:t>.</w:t>
      </w:r>
    </w:p>
    <w:p w:rsidR="00486E1C" w:rsidRDefault="00486E1C" w:rsidP="004E6BDF">
      <w:pPr>
        <w:spacing w:before="120" w:after="120"/>
        <w:jc w:val="both"/>
        <w:rPr>
          <w:rFonts w:ascii="ClassGarmnd BT" w:hAnsi="ClassGarmnd BT"/>
        </w:rPr>
      </w:pPr>
      <w:r>
        <w:rPr>
          <w:rFonts w:ascii="ClassGarmnd BT" w:hAnsi="ClassGarmnd BT"/>
        </w:rPr>
        <w:t xml:space="preserve">Para gerar a grade de vegetação, apenas o atributo </w:t>
      </w:r>
      <w:r w:rsidR="00963540">
        <w:rPr>
          <w:rFonts w:ascii="ClassGarmnd BT" w:hAnsi="ClassGarmnd BT"/>
        </w:rPr>
        <w:t xml:space="preserve">LEG_UVEG </w:t>
      </w:r>
      <w:r>
        <w:rPr>
          <w:rFonts w:ascii="ClassGarmnd BT" w:hAnsi="ClassGarmnd BT"/>
        </w:rPr>
        <w:t xml:space="preserve">do mapa vetorial de vegetação foi selecionado. </w:t>
      </w:r>
    </w:p>
    <w:p w:rsidR="0055660B" w:rsidRDefault="0038551F" w:rsidP="0055660B">
      <w:pPr>
        <w:spacing w:before="120" w:after="120"/>
        <w:jc w:val="center"/>
        <w:rPr>
          <w:rFonts w:ascii="ClassGarmnd BT" w:hAnsi="ClassGarmnd BT"/>
        </w:rPr>
      </w:pPr>
      <w:r>
        <w:rPr>
          <w:rFonts w:ascii="ClassGarmnd BT" w:hAnsi="ClassGarmnd BT"/>
          <w:noProof/>
          <w:lang w:val="en-US" w:eastAsia="en-US"/>
        </w:rPr>
        <w:drawing>
          <wp:inline distT="0" distB="0" distL="0" distR="0">
            <wp:extent cx="3439767" cy="3201422"/>
            <wp:effectExtent l="19050" t="0" r="8283" b="0"/>
            <wp:docPr id="9" name="Imagem 9" descr="Veg_ib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g_ibge92"/>
                    <pic:cNvPicPr>
                      <a:picLocks noChangeAspect="1" noChangeArrowheads="1"/>
                    </pic:cNvPicPr>
                  </pic:nvPicPr>
                  <pic:blipFill>
                    <a:blip r:embed="rId8" cstate="print"/>
                    <a:srcRect/>
                    <a:stretch>
                      <a:fillRect/>
                    </a:stretch>
                  </pic:blipFill>
                  <pic:spPr bwMode="auto">
                    <a:xfrm>
                      <a:off x="0" y="0"/>
                      <a:ext cx="3439506" cy="3201179"/>
                    </a:xfrm>
                    <a:prstGeom prst="rect">
                      <a:avLst/>
                    </a:prstGeom>
                    <a:noFill/>
                    <a:ln w="9525">
                      <a:noFill/>
                      <a:miter lim="800000"/>
                      <a:headEnd/>
                      <a:tailEnd/>
                    </a:ln>
                  </pic:spPr>
                </pic:pic>
              </a:graphicData>
            </a:graphic>
          </wp:inline>
        </w:drawing>
      </w:r>
    </w:p>
    <w:p w:rsidR="00486E1C" w:rsidRPr="00F450A0" w:rsidRDefault="00486E1C" w:rsidP="004E6BDF">
      <w:pPr>
        <w:spacing w:before="240" w:after="240"/>
        <w:jc w:val="both"/>
        <w:rPr>
          <w:rFonts w:ascii="ClassGarmnd BT" w:hAnsi="ClassGarmnd BT"/>
          <w:color w:val="003300"/>
          <w:sz w:val="20"/>
          <w:szCs w:val="20"/>
        </w:rPr>
      </w:pPr>
      <w:r>
        <w:rPr>
          <w:rFonts w:ascii="ClassGarmnd BT" w:hAnsi="ClassGarmnd BT"/>
          <w:color w:val="008000"/>
        </w:rPr>
        <w:t>Porcentagem de Cobertura Arbórea - MODIS (</w:t>
      </w:r>
      <w:proofErr w:type="spellStart"/>
      <w:r>
        <w:rPr>
          <w:rFonts w:ascii="ClassGarmnd BT" w:hAnsi="ClassGarmnd BT"/>
          <w:color w:val="008000"/>
        </w:rPr>
        <w:t>Percent</w:t>
      </w:r>
      <w:proofErr w:type="spellEnd"/>
      <w:r>
        <w:rPr>
          <w:rFonts w:ascii="ClassGarmnd BT" w:hAnsi="ClassGarmnd BT"/>
          <w:color w:val="008000"/>
        </w:rPr>
        <w:t xml:space="preserve"> </w:t>
      </w:r>
      <w:proofErr w:type="spellStart"/>
      <w:r>
        <w:rPr>
          <w:rFonts w:ascii="ClassGarmnd BT" w:hAnsi="ClassGarmnd BT"/>
          <w:color w:val="008000"/>
        </w:rPr>
        <w:t>Tree</w:t>
      </w:r>
      <w:proofErr w:type="spellEnd"/>
      <w:r>
        <w:rPr>
          <w:rFonts w:ascii="ClassGarmnd BT" w:hAnsi="ClassGarmnd BT"/>
          <w:color w:val="008000"/>
        </w:rPr>
        <w:t xml:space="preserve"> </w:t>
      </w:r>
      <w:proofErr w:type="spellStart"/>
      <w:r>
        <w:rPr>
          <w:rFonts w:ascii="ClassGarmnd BT" w:hAnsi="ClassGarmnd BT"/>
          <w:color w:val="008000"/>
        </w:rPr>
        <w:t>Cover</w:t>
      </w:r>
      <w:proofErr w:type="spellEnd"/>
      <w:r>
        <w:rPr>
          <w:rFonts w:ascii="ClassGarmnd BT" w:hAnsi="ClassGarmnd BT"/>
          <w:color w:val="008000"/>
        </w:rPr>
        <w:t>)</w:t>
      </w:r>
    </w:p>
    <w:p w:rsidR="00486E1C" w:rsidRDefault="00486E1C">
      <w:pPr>
        <w:spacing w:before="120" w:after="120"/>
        <w:jc w:val="both"/>
        <w:rPr>
          <w:rFonts w:ascii="ClassGarmnd BT" w:hAnsi="ClassGarmnd BT"/>
        </w:rPr>
      </w:pPr>
      <w:r>
        <w:rPr>
          <w:rFonts w:ascii="ClassGarmnd BT" w:hAnsi="ClassGarmnd BT"/>
        </w:rPr>
        <w:t>Um dado de sensoriamento remoto indicador da cobertura florestal que tem sido utilizado para estudos de modelagem de distribuição de espécies é a grade de Porcentagem de Cobertura Arbórea (</w:t>
      </w:r>
      <w:proofErr w:type="spellStart"/>
      <w:r>
        <w:rPr>
          <w:rFonts w:ascii="ClassGarmnd BT" w:hAnsi="ClassGarmnd BT"/>
        </w:rPr>
        <w:t>Percent</w:t>
      </w:r>
      <w:proofErr w:type="spellEnd"/>
      <w:r>
        <w:rPr>
          <w:rFonts w:ascii="ClassGarmnd BT" w:hAnsi="ClassGarmnd BT"/>
        </w:rPr>
        <w:t xml:space="preserve"> </w:t>
      </w:r>
      <w:proofErr w:type="spellStart"/>
      <w:r>
        <w:rPr>
          <w:rFonts w:ascii="ClassGarmnd BT" w:hAnsi="ClassGarmnd BT"/>
        </w:rPr>
        <w:t>Tree</w:t>
      </w:r>
      <w:proofErr w:type="spellEnd"/>
      <w:r>
        <w:rPr>
          <w:rFonts w:ascii="ClassGarmnd BT" w:hAnsi="ClassGarmnd BT"/>
        </w:rPr>
        <w:t xml:space="preserve"> </w:t>
      </w:r>
      <w:proofErr w:type="spellStart"/>
      <w:r>
        <w:rPr>
          <w:rFonts w:ascii="ClassGarmnd BT" w:hAnsi="ClassGarmnd BT"/>
        </w:rPr>
        <w:t>Cover</w:t>
      </w:r>
      <w:proofErr w:type="spellEnd"/>
      <w:r>
        <w:rPr>
          <w:rFonts w:ascii="ClassGarmnd BT" w:hAnsi="ClassGarmnd BT"/>
        </w:rPr>
        <w:t xml:space="preserve">). </w:t>
      </w:r>
    </w:p>
    <w:p w:rsidR="00486E1C" w:rsidRDefault="00486E1C">
      <w:pPr>
        <w:spacing w:before="120" w:after="120"/>
        <w:ind w:firstLine="709"/>
        <w:jc w:val="both"/>
        <w:rPr>
          <w:rFonts w:ascii="ClassGarmnd BT" w:hAnsi="ClassGarmnd BT"/>
        </w:rPr>
      </w:pPr>
      <w:r>
        <w:rPr>
          <w:rFonts w:ascii="ClassGarmnd BT" w:hAnsi="ClassGarmnd BT"/>
        </w:rPr>
        <w:t>O “</w:t>
      </w:r>
      <w:proofErr w:type="spellStart"/>
      <w:r>
        <w:rPr>
          <w:rFonts w:ascii="ClassGarmnd BT" w:hAnsi="ClassGarmnd BT"/>
        </w:rPr>
        <w:t>Percent</w:t>
      </w:r>
      <w:proofErr w:type="spellEnd"/>
      <w:r>
        <w:rPr>
          <w:rFonts w:ascii="ClassGarmnd BT" w:hAnsi="ClassGarmnd BT"/>
        </w:rPr>
        <w:t xml:space="preserve"> </w:t>
      </w:r>
      <w:proofErr w:type="spellStart"/>
      <w:r>
        <w:rPr>
          <w:rFonts w:ascii="ClassGarmnd BT" w:hAnsi="ClassGarmnd BT"/>
        </w:rPr>
        <w:t>Tree</w:t>
      </w:r>
      <w:proofErr w:type="spellEnd"/>
      <w:r>
        <w:rPr>
          <w:rFonts w:ascii="ClassGarmnd BT" w:hAnsi="ClassGarmnd BT"/>
        </w:rPr>
        <w:t xml:space="preserve"> </w:t>
      </w:r>
      <w:proofErr w:type="spellStart"/>
      <w:r>
        <w:rPr>
          <w:rFonts w:ascii="ClassGarmnd BT" w:hAnsi="ClassGarmnd BT"/>
        </w:rPr>
        <w:t>Cover</w:t>
      </w:r>
      <w:proofErr w:type="spellEnd"/>
      <w:r>
        <w:rPr>
          <w:rFonts w:ascii="ClassGarmnd BT" w:hAnsi="ClassGarmnd BT"/>
        </w:rPr>
        <w:t>” re</w:t>
      </w:r>
      <w:r w:rsidR="004E6BDF">
        <w:rPr>
          <w:rFonts w:ascii="ClassGarmnd BT" w:hAnsi="ClassGarmnd BT"/>
        </w:rPr>
        <w:t xml:space="preserve">presenta a cobertura do dossel </w:t>
      </w:r>
      <w:r>
        <w:rPr>
          <w:rFonts w:ascii="ClassGarmnd BT" w:hAnsi="ClassGarmnd BT"/>
        </w:rPr>
        <w:t>florestal anual, derivada de dados globais adquiridos entre 2000 e 2001, e é gerado a partir da composição mensal das bandas do sensor MODIS (</w:t>
      </w:r>
      <w:proofErr w:type="spellStart"/>
      <w:proofErr w:type="gramStart"/>
      <w:r>
        <w:rPr>
          <w:rFonts w:ascii="ClassGarmnd BT" w:hAnsi="ClassGarmnd BT"/>
        </w:rPr>
        <w:t>MODerate</w:t>
      </w:r>
      <w:proofErr w:type="gramEnd"/>
      <w:r>
        <w:rPr>
          <w:rFonts w:ascii="ClassGarmnd BT" w:hAnsi="ClassGarmnd BT"/>
        </w:rPr>
        <w:t>-resolution</w:t>
      </w:r>
      <w:proofErr w:type="spellEnd"/>
      <w:r>
        <w:rPr>
          <w:rFonts w:ascii="ClassGarmnd BT" w:hAnsi="ClassGarmnd BT"/>
        </w:rPr>
        <w:t xml:space="preserve"> </w:t>
      </w:r>
      <w:proofErr w:type="spellStart"/>
      <w:r>
        <w:rPr>
          <w:rFonts w:ascii="ClassGarmnd BT" w:hAnsi="ClassGarmnd BT"/>
        </w:rPr>
        <w:t>Imaging</w:t>
      </w:r>
      <w:proofErr w:type="spellEnd"/>
      <w:r>
        <w:rPr>
          <w:rFonts w:ascii="ClassGarmnd BT" w:hAnsi="ClassGarmnd BT"/>
        </w:rPr>
        <w:t xml:space="preserve"> </w:t>
      </w:r>
      <w:proofErr w:type="spellStart"/>
      <w:r>
        <w:rPr>
          <w:rFonts w:ascii="ClassGarmnd BT" w:hAnsi="ClassGarmnd BT"/>
        </w:rPr>
        <w:t>Spectroradiometer</w:t>
      </w:r>
      <w:proofErr w:type="spellEnd"/>
      <w:r>
        <w:rPr>
          <w:rFonts w:ascii="ClassGarmnd BT" w:hAnsi="ClassGarmnd BT"/>
        </w:rPr>
        <w:t xml:space="preserve">), a bordo do satélite Terra da NASA, de </w:t>
      </w:r>
      <w:smartTag w:uri="urn:schemas-microsoft-com:office:smarttags" w:element="metricconverter">
        <w:smartTagPr>
          <w:attr w:name="ProductID" w:val="500ﾠm"/>
        </w:smartTagPr>
        <w:r>
          <w:rPr>
            <w:rFonts w:ascii="ClassGarmnd BT" w:hAnsi="ClassGarmnd BT"/>
          </w:rPr>
          <w:t>500 m</w:t>
        </w:r>
      </w:smartTag>
      <w:r w:rsidR="004E6BDF">
        <w:rPr>
          <w:rFonts w:ascii="ClassGarmnd BT" w:hAnsi="ClassGarmnd BT"/>
        </w:rPr>
        <w:t xml:space="preserve"> de resolução (</w:t>
      </w:r>
      <w:proofErr w:type="spellStart"/>
      <w:r w:rsidR="004E6BDF">
        <w:rPr>
          <w:rFonts w:ascii="ClassGarmnd BT" w:hAnsi="ClassGarmnd BT"/>
        </w:rPr>
        <w:t>Hansen</w:t>
      </w:r>
      <w:proofErr w:type="spellEnd"/>
      <w:r w:rsidR="004E6BDF">
        <w:rPr>
          <w:rFonts w:ascii="ClassGarmnd BT" w:hAnsi="ClassGarmnd BT"/>
        </w:rPr>
        <w:t xml:space="preserve"> et al.</w:t>
      </w:r>
      <w:r>
        <w:rPr>
          <w:rFonts w:ascii="ClassGarmnd BT" w:hAnsi="ClassGarmnd BT"/>
        </w:rPr>
        <w:t xml:space="preserve"> 2003).</w:t>
      </w:r>
    </w:p>
    <w:p w:rsidR="00486E1C" w:rsidRDefault="00486E1C" w:rsidP="004E6BDF">
      <w:pPr>
        <w:spacing w:before="120" w:after="120"/>
        <w:jc w:val="both"/>
        <w:rPr>
          <w:rFonts w:ascii="ClassGarmnd BT" w:hAnsi="ClassGarmnd BT"/>
          <w:u w:val="single"/>
        </w:rPr>
      </w:pPr>
      <w:r>
        <w:rPr>
          <w:rFonts w:ascii="ClassGarmnd BT" w:hAnsi="ClassGarmnd BT"/>
        </w:rPr>
        <w:t xml:space="preserve">Para mais informações consulte: </w:t>
      </w:r>
      <w:hyperlink r:id="rId9" w:history="1">
        <w:r>
          <w:rPr>
            <w:rStyle w:val="Hyperlink"/>
            <w:rFonts w:ascii="ClassGarmnd BT" w:hAnsi="ClassGarmnd BT"/>
          </w:rPr>
          <w:t>http://glcf.umiacs.umd.edu/data/vcf/</w:t>
        </w:r>
      </w:hyperlink>
      <w:r>
        <w:rPr>
          <w:rFonts w:ascii="ClassGarmnd BT" w:hAnsi="ClassGarmnd BT"/>
          <w:u w:val="single"/>
        </w:rPr>
        <w:t xml:space="preserve"> </w:t>
      </w:r>
    </w:p>
    <w:p w:rsidR="00666A5D" w:rsidRDefault="00666A5D" w:rsidP="00666A5D">
      <w:pPr>
        <w:spacing w:before="120" w:after="120"/>
        <w:jc w:val="center"/>
        <w:rPr>
          <w:rFonts w:ascii="ClassGarmnd BT" w:hAnsi="ClassGarmnd BT"/>
        </w:rPr>
      </w:pPr>
      <w:r>
        <w:rPr>
          <w:rFonts w:ascii="ClassGarmnd BT" w:hAnsi="ClassGarmnd BT"/>
          <w:noProof/>
          <w:lang w:val="en-US" w:eastAsia="en-US"/>
        </w:rPr>
        <w:lastRenderedPageBreak/>
        <w:drawing>
          <wp:inline distT="0" distB="0" distL="0" distR="0">
            <wp:extent cx="3154710" cy="3021496"/>
            <wp:effectExtent l="19050" t="0" r="7590" b="0"/>
            <wp:docPr id="1" name="Imagem 0" descr="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png"/>
                    <pic:cNvPicPr/>
                  </pic:nvPicPr>
                  <pic:blipFill>
                    <a:blip r:embed="rId10" cstate="print"/>
                    <a:stretch>
                      <a:fillRect/>
                    </a:stretch>
                  </pic:blipFill>
                  <pic:spPr>
                    <a:xfrm>
                      <a:off x="0" y="0"/>
                      <a:ext cx="3153589" cy="3020422"/>
                    </a:xfrm>
                    <a:prstGeom prst="rect">
                      <a:avLst/>
                    </a:prstGeom>
                  </pic:spPr>
                </pic:pic>
              </a:graphicData>
            </a:graphic>
          </wp:inline>
        </w:drawing>
      </w:r>
    </w:p>
    <w:p w:rsidR="00486E1C" w:rsidRDefault="00486E1C" w:rsidP="004E6BDF">
      <w:pPr>
        <w:spacing w:before="240" w:after="240"/>
        <w:jc w:val="both"/>
        <w:rPr>
          <w:rFonts w:ascii="ClassGarmnd BT" w:hAnsi="ClassGarmnd BT"/>
          <w:color w:val="003300"/>
          <w:sz w:val="20"/>
          <w:szCs w:val="20"/>
        </w:rPr>
      </w:pPr>
      <w:r>
        <w:rPr>
          <w:rFonts w:ascii="ClassGarmnd BT" w:hAnsi="ClassGarmnd BT"/>
          <w:color w:val="008000"/>
        </w:rPr>
        <w:t xml:space="preserve">Mapa de Solos </w:t>
      </w:r>
      <w:r>
        <w:rPr>
          <w:rFonts w:ascii="ClassGarmnd BT" w:hAnsi="ClassGarmnd BT"/>
          <w:highlight w:val="cyan"/>
        </w:rPr>
        <w:t>(</w:t>
      </w:r>
      <w:proofErr w:type="spellStart"/>
      <w:r>
        <w:rPr>
          <w:rFonts w:ascii="ClassGarmnd BT" w:hAnsi="ClassGarmnd BT"/>
          <w:i/>
          <w:highlight w:val="cyan"/>
        </w:rPr>
        <w:t>shapefile</w:t>
      </w:r>
      <w:proofErr w:type="spellEnd"/>
      <w:r>
        <w:rPr>
          <w:rFonts w:ascii="ClassGarmnd BT" w:hAnsi="ClassGarmnd BT"/>
          <w:highlight w:val="cyan"/>
        </w:rPr>
        <w:t>)</w:t>
      </w:r>
    </w:p>
    <w:p w:rsidR="00486E1C" w:rsidRDefault="00486E1C">
      <w:pPr>
        <w:jc w:val="both"/>
        <w:rPr>
          <w:rFonts w:ascii="ClassGarmnd BT" w:hAnsi="ClassGarmnd BT"/>
        </w:rPr>
      </w:pPr>
      <w:r>
        <w:rPr>
          <w:rFonts w:ascii="ClassGarmnd BT" w:hAnsi="ClassGarmnd BT"/>
        </w:rPr>
        <w:t>O mapa de solos disponív</w:t>
      </w:r>
      <w:r w:rsidR="004E6BDF">
        <w:rPr>
          <w:rFonts w:ascii="ClassGarmnd BT" w:hAnsi="ClassGarmnd BT"/>
        </w:rPr>
        <w:t xml:space="preserve">el foi obtido com a EMBRAPA, </w:t>
      </w:r>
      <w:r>
        <w:rPr>
          <w:rFonts w:ascii="ClassGarmnd BT" w:hAnsi="ClassGarmnd BT"/>
        </w:rPr>
        <w:t>elaborado com base no novo sistema brasileiro de classificação de solos (EMBRAPA. Centro Nacional de Pesquisa de Solos. Sistema Brasileiro de Classificação de Solos. Rio de Janeiro, 1999.</w:t>
      </w:r>
      <w:r w:rsidR="004E6BDF">
        <w:rPr>
          <w:rFonts w:ascii="ClassGarmnd BT" w:hAnsi="ClassGarmnd BT"/>
        </w:rPr>
        <w:t xml:space="preserve"> </w:t>
      </w:r>
      <w:r>
        <w:rPr>
          <w:rFonts w:ascii="ClassGarmnd BT" w:hAnsi="ClassGarmnd BT"/>
        </w:rPr>
        <w:t>412 p</w:t>
      </w:r>
      <w:r w:rsidR="004E6BDF">
        <w:rPr>
          <w:rFonts w:ascii="ClassGarmnd BT" w:hAnsi="ClassGarmnd BT"/>
        </w:rPr>
        <w:t>p</w:t>
      </w:r>
      <w:r>
        <w:rPr>
          <w:rFonts w:ascii="ClassGarmnd BT" w:hAnsi="ClassGarmnd BT"/>
        </w:rPr>
        <w:t>.) e publicado pelo IBGE. A referência é:</w:t>
      </w:r>
    </w:p>
    <w:p w:rsidR="00486E1C" w:rsidRDefault="00486E1C" w:rsidP="004E6BDF">
      <w:pPr>
        <w:spacing w:before="120" w:after="120"/>
        <w:jc w:val="both"/>
        <w:rPr>
          <w:rFonts w:ascii="ClassGarmnd BT" w:hAnsi="ClassGarmnd BT"/>
        </w:rPr>
      </w:pPr>
      <w:r>
        <w:rPr>
          <w:rFonts w:ascii="ClassGarmnd BT" w:hAnsi="ClassGarmnd BT"/>
        </w:rPr>
        <w:t>IBGE - EMBRAPA - Mapa de Solos do Brasil. Rio de Janeiro: IB</w:t>
      </w:r>
      <w:r w:rsidR="004E6BDF">
        <w:rPr>
          <w:rFonts w:ascii="ClassGarmnd BT" w:hAnsi="ClassGarmnd BT"/>
        </w:rPr>
        <w:t xml:space="preserve">GE, 2001 - Escala </w:t>
      </w:r>
      <w:proofErr w:type="gramStart"/>
      <w:r w:rsidR="004E6BDF">
        <w:rPr>
          <w:rFonts w:ascii="ClassGarmnd BT" w:hAnsi="ClassGarmnd BT"/>
        </w:rPr>
        <w:t>1:5.</w:t>
      </w:r>
      <w:proofErr w:type="gramEnd"/>
      <w:r w:rsidR="004E6BDF">
        <w:rPr>
          <w:rFonts w:ascii="ClassGarmnd BT" w:hAnsi="ClassGarmnd BT"/>
        </w:rPr>
        <w:t>000.000.</w:t>
      </w:r>
    </w:p>
    <w:p w:rsidR="00486E1C" w:rsidRDefault="00486E1C" w:rsidP="004E6BDF">
      <w:pPr>
        <w:spacing w:before="120" w:after="120"/>
        <w:jc w:val="both"/>
        <w:rPr>
          <w:rFonts w:ascii="ClassGarmnd BT" w:hAnsi="ClassGarmnd BT"/>
        </w:rPr>
      </w:pPr>
      <w:r>
        <w:rPr>
          <w:rFonts w:ascii="ClassGarmnd BT" w:hAnsi="ClassGarmnd BT"/>
        </w:rPr>
        <w:t>Para gerar a grade de solos, apenas o atributo CLASSE do mapa vetorial de solo foi selecionado.</w:t>
      </w:r>
    </w:p>
    <w:p w:rsidR="0055660B" w:rsidRDefault="0038551F" w:rsidP="0055660B">
      <w:pPr>
        <w:spacing w:before="120" w:after="120"/>
        <w:jc w:val="center"/>
        <w:rPr>
          <w:rFonts w:ascii="ClassGarmnd BT" w:hAnsi="ClassGarmnd BT"/>
        </w:rPr>
      </w:pPr>
      <w:r>
        <w:rPr>
          <w:rFonts w:ascii="ClassGarmnd BT" w:hAnsi="ClassGarmnd BT"/>
          <w:noProof/>
          <w:lang w:val="en-US" w:eastAsia="en-US"/>
        </w:rPr>
        <w:drawing>
          <wp:inline distT="0" distB="0" distL="0" distR="0">
            <wp:extent cx="3609975" cy="3355340"/>
            <wp:effectExtent l="19050" t="0" r="9525" b="0"/>
            <wp:docPr id="14" name="Imagem 14" descr="Solos2_embr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os2_embrapa"/>
                    <pic:cNvPicPr>
                      <a:picLocks noChangeAspect="1" noChangeArrowheads="1"/>
                    </pic:cNvPicPr>
                  </pic:nvPicPr>
                  <pic:blipFill>
                    <a:blip r:embed="rId11" cstate="print"/>
                    <a:srcRect/>
                    <a:stretch>
                      <a:fillRect/>
                    </a:stretch>
                  </pic:blipFill>
                  <pic:spPr bwMode="auto">
                    <a:xfrm>
                      <a:off x="0" y="0"/>
                      <a:ext cx="3609975" cy="3355340"/>
                    </a:xfrm>
                    <a:prstGeom prst="rect">
                      <a:avLst/>
                    </a:prstGeom>
                    <a:noFill/>
                    <a:ln w="9525">
                      <a:noFill/>
                      <a:miter lim="800000"/>
                      <a:headEnd/>
                      <a:tailEnd/>
                    </a:ln>
                  </pic:spPr>
                </pic:pic>
              </a:graphicData>
            </a:graphic>
          </wp:inline>
        </w:drawing>
      </w:r>
    </w:p>
    <w:p w:rsidR="00F419B2" w:rsidRDefault="00F419B2">
      <w:pPr>
        <w:rPr>
          <w:rFonts w:ascii="ClassGarmnd BT" w:hAnsi="ClassGarmnd BT"/>
          <w:color w:val="008000"/>
        </w:rPr>
      </w:pPr>
      <w:r>
        <w:rPr>
          <w:rFonts w:ascii="ClassGarmnd BT" w:hAnsi="ClassGarmnd BT"/>
          <w:color w:val="008000"/>
        </w:rPr>
        <w:br w:type="page"/>
      </w:r>
    </w:p>
    <w:p w:rsidR="00486E1C" w:rsidRDefault="00486E1C" w:rsidP="004E6BDF">
      <w:pPr>
        <w:spacing w:before="240" w:after="240"/>
        <w:jc w:val="both"/>
        <w:rPr>
          <w:rFonts w:ascii="ClassGarmnd BT" w:hAnsi="ClassGarmnd BT"/>
          <w:color w:val="003300"/>
          <w:sz w:val="20"/>
          <w:szCs w:val="20"/>
        </w:rPr>
      </w:pPr>
      <w:r>
        <w:rPr>
          <w:rFonts w:ascii="ClassGarmnd BT" w:hAnsi="ClassGarmnd BT"/>
          <w:color w:val="008000"/>
        </w:rPr>
        <w:lastRenderedPageBreak/>
        <w:t xml:space="preserve">Altitude </w:t>
      </w:r>
    </w:p>
    <w:p w:rsidR="00486E1C" w:rsidRDefault="00486E1C">
      <w:pPr>
        <w:jc w:val="both"/>
        <w:rPr>
          <w:rFonts w:ascii="ClassGarmnd BT" w:hAnsi="ClassGarmnd BT"/>
        </w:rPr>
      </w:pPr>
      <w:r>
        <w:rPr>
          <w:rFonts w:ascii="ClassGarmnd BT" w:hAnsi="ClassGarmnd BT"/>
        </w:rPr>
        <w:t>Os dados de altitude foram gerados a partir de dados de SRTM (</w:t>
      </w:r>
      <w:proofErr w:type="spellStart"/>
      <w:r>
        <w:rPr>
          <w:rFonts w:ascii="ClassGarmnd BT" w:hAnsi="ClassGarmnd BT"/>
          <w:i/>
        </w:rPr>
        <w:t>Shuttle</w:t>
      </w:r>
      <w:proofErr w:type="spellEnd"/>
      <w:r>
        <w:rPr>
          <w:rFonts w:ascii="ClassGarmnd BT" w:hAnsi="ClassGarmnd BT"/>
          <w:i/>
        </w:rPr>
        <w:t xml:space="preserve"> Radar </w:t>
      </w:r>
      <w:proofErr w:type="spellStart"/>
      <w:r>
        <w:rPr>
          <w:rFonts w:ascii="ClassGarmnd BT" w:hAnsi="ClassGarmnd BT"/>
          <w:i/>
        </w:rPr>
        <w:t>Topographic</w:t>
      </w:r>
      <w:proofErr w:type="spellEnd"/>
      <w:r>
        <w:rPr>
          <w:rFonts w:ascii="ClassGarmnd BT" w:hAnsi="ClassGarmnd BT"/>
          <w:i/>
        </w:rPr>
        <w:t xml:space="preserve"> </w:t>
      </w:r>
      <w:proofErr w:type="spellStart"/>
      <w:r>
        <w:rPr>
          <w:rFonts w:ascii="ClassGarmnd BT" w:hAnsi="ClassGarmnd BT"/>
          <w:i/>
        </w:rPr>
        <w:t>Mission</w:t>
      </w:r>
      <w:proofErr w:type="spellEnd"/>
      <w:r>
        <w:rPr>
          <w:rFonts w:ascii="ClassGarmnd BT" w:hAnsi="ClassGarmnd BT"/>
        </w:rPr>
        <w:t xml:space="preserve"> - </w:t>
      </w:r>
      <w:hyperlink r:id="rId12" w:history="1">
        <w:r>
          <w:rPr>
            <w:rStyle w:val="Hyperlink"/>
          </w:rPr>
          <w:t>http://www2.jpl.nasa.gov/srtm/</w:t>
        </w:r>
      </w:hyperlink>
      <w:r>
        <w:t xml:space="preserve">), </w:t>
      </w:r>
      <w:r>
        <w:rPr>
          <w:rFonts w:ascii="ClassGarmnd BT" w:hAnsi="ClassGarmnd BT"/>
        </w:rPr>
        <w:t xml:space="preserve">de resolução horizontal (i.e., resolução espacial) de 3 </w:t>
      </w:r>
      <w:proofErr w:type="spellStart"/>
      <w:r>
        <w:rPr>
          <w:rFonts w:ascii="ClassGarmnd BT" w:hAnsi="ClassGarmnd BT"/>
        </w:rPr>
        <w:t>arc-segundos</w:t>
      </w:r>
      <w:proofErr w:type="spellEnd"/>
      <w:r>
        <w:rPr>
          <w:rFonts w:ascii="ClassGarmnd BT" w:hAnsi="ClassGarmnd BT"/>
        </w:rPr>
        <w:t xml:space="preserve"> (~90m) e resolução vertical (altura) de </w:t>
      </w:r>
      <w:smartTag w:uri="urn:schemas-microsoft-com:office:smarttags" w:element="metricconverter">
        <w:smartTagPr>
          <w:attr w:name="ProductID" w:val="1ﾠm"/>
        </w:smartTagPr>
        <w:r>
          <w:rPr>
            <w:rFonts w:ascii="ClassGarmnd BT" w:hAnsi="ClassGarmnd BT"/>
          </w:rPr>
          <w:t>1 m</w:t>
        </w:r>
      </w:smartTag>
      <w:r w:rsidR="004E6BDF">
        <w:rPr>
          <w:rFonts w:ascii="ClassGarmnd BT" w:hAnsi="ClassGarmnd BT"/>
        </w:rPr>
        <w:t xml:space="preserve">. </w:t>
      </w:r>
      <w:r>
        <w:rPr>
          <w:rFonts w:ascii="ClassGarmnd BT" w:hAnsi="ClassGarmnd BT"/>
        </w:rPr>
        <w:t>Estes dados de altitude e outros derivados</w:t>
      </w:r>
      <w:proofErr w:type="gramStart"/>
      <w:r>
        <w:rPr>
          <w:rFonts w:ascii="ClassGarmnd BT" w:hAnsi="ClassGarmnd BT"/>
        </w:rPr>
        <w:t>, encontram-se</w:t>
      </w:r>
      <w:proofErr w:type="gramEnd"/>
      <w:r>
        <w:rPr>
          <w:rFonts w:ascii="ClassGarmnd BT" w:hAnsi="ClassGarmnd BT"/>
        </w:rPr>
        <w:t xml:space="preserve"> sistematizados no Banco de Dados </w:t>
      </w:r>
      <w:proofErr w:type="spellStart"/>
      <w:r>
        <w:rPr>
          <w:rFonts w:ascii="ClassGarmnd BT" w:hAnsi="ClassGarmnd BT"/>
        </w:rPr>
        <w:t>Geomorfométricos</w:t>
      </w:r>
      <w:proofErr w:type="spellEnd"/>
      <w:r>
        <w:rPr>
          <w:rFonts w:ascii="ClassGarmnd BT" w:hAnsi="ClassGarmnd BT"/>
        </w:rPr>
        <w:t xml:space="preserve"> do Brasil - TOPODATA (</w:t>
      </w:r>
      <w:hyperlink r:id="rId13" w:history="1">
        <w:r>
          <w:rPr>
            <w:rStyle w:val="Hyperlink"/>
          </w:rPr>
          <w:t>http://www.dsr.inpe.br/topodata/</w:t>
        </w:r>
      </w:hyperlink>
      <w:r>
        <w:t>).</w:t>
      </w:r>
    </w:p>
    <w:p w:rsidR="00486E1C" w:rsidRDefault="00486E1C" w:rsidP="004E6BDF">
      <w:pPr>
        <w:spacing w:before="120" w:after="120"/>
        <w:jc w:val="both"/>
        <w:rPr>
          <w:rFonts w:ascii="ClassGarmnd BT" w:hAnsi="ClassGarmnd BT"/>
        </w:rPr>
      </w:pPr>
      <w:r>
        <w:rPr>
          <w:rFonts w:ascii="ClassGarmnd BT" w:hAnsi="ClassGarmnd BT"/>
        </w:rPr>
        <w:t xml:space="preserve">A grade de altitude apresenta os valores expressos em metros. </w:t>
      </w:r>
    </w:p>
    <w:p w:rsidR="00666A5D" w:rsidRDefault="00666A5D" w:rsidP="00666A5D">
      <w:pPr>
        <w:spacing w:before="120" w:after="120"/>
        <w:jc w:val="center"/>
        <w:rPr>
          <w:rFonts w:ascii="ClassGarmnd BT" w:hAnsi="ClassGarmnd BT"/>
        </w:rPr>
      </w:pPr>
      <w:r>
        <w:rPr>
          <w:rFonts w:ascii="ClassGarmnd BT" w:hAnsi="ClassGarmnd BT"/>
          <w:noProof/>
          <w:lang w:val="en-US" w:eastAsia="en-US"/>
        </w:rPr>
        <w:drawing>
          <wp:inline distT="0" distB="0" distL="0" distR="0">
            <wp:extent cx="3248936" cy="3075922"/>
            <wp:effectExtent l="19050" t="0" r="8614" b="0"/>
            <wp:docPr id="2" name="Imagem 1" descr="altit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itude.png"/>
                    <pic:cNvPicPr/>
                  </pic:nvPicPr>
                  <pic:blipFill>
                    <a:blip r:embed="rId14" cstate="print"/>
                    <a:stretch>
                      <a:fillRect/>
                    </a:stretch>
                  </pic:blipFill>
                  <pic:spPr>
                    <a:xfrm>
                      <a:off x="0" y="0"/>
                      <a:ext cx="3247834" cy="3074879"/>
                    </a:xfrm>
                    <a:prstGeom prst="rect">
                      <a:avLst/>
                    </a:prstGeom>
                  </pic:spPr>
                </pic:pic>
              </a:graphicData>
            </a:graphic>
          </wp:inline>
        </w:drawing>
      </w:r>
    </w:p>
    <w:p w:rsidR="00486E1C" w:rsidRDefault="00486E1C" w:rsidP="004E6BDF">
      <w:pPr>
        <w:spacing w:before="240" w:after="240"/>
        <w:jc w:val="both"/>
        <w:rPr>
          <w:rFonts w:ascii="ClassGarmnd BT" w:hAnsi="ClassGarmnd BT"/>
          <w:color w:val="003300"/>
          <w:sz w:val="20"/>
          <w:szCs w:val="20"/>
        </w:rPr>
      </w:pPr>
      <w:r>
        <w:rPr>
          <w:rFonts w:ascii="ClassGarmnd BT" w:hAnsi="ClassGarmnd BT"/>
          <w:color w:val="008000"/>
        </w:rPr>
        <w:t>Declividade ou Gradiente</w:t>
      </w:r>
    </w:p>
    <w:p w:rsidR="00486E1C" w:rsidRDefault="00486E1C">
      <w:pPr>
        <w:jc w:val="both"/>
        <w:rPr>
          <w:rFonts w:ascii="ClassGarmnd BT" w:hAnsi="ClassGarmnd BT"/>
        </w:rPr>
      </w:pPr>
      <w:r>
        <w:rPr>
          <w:rFonts w:ascii="ClassGarmnd BT" w:hAnsi="ClassGarmnd BT"/>
        </w:rPr>
        <w:t>A declividade é a inclinação da superfície do terreno em relação à horizontal, ou seja, a relação entre a diferença de altura entre dois pontos e a distância horizontal entre esses pontos. É dada pelo ângulo de inclinação (zenital) da superfície do terreno em relação à horizontal. Os valores de declividade podem variar de 0° a 90</w:t>
      </w:r>
      <w:r>
        <w:rPr>
          <w:rFonts w:ascii="ClassGarmnd BT" w:hAnsi="ClassGarmnd BT"/>
          <w:vertAlign w:val="superscript"/>
        </w:rPr>
        <w:t>o</w:t>
      </w:r>
      <w:r>
        <w:rPr>
          <w:rFonts w:ascii="ClassGarmnd BT" w:hAnsi="ClassGarmnd BT"/>
        </w:rPr>
        <w:t xml:space="preserve">, embora seja mais comumente expressa em porcentagem. </w:t>
      </w:r>
    </w:p>
    <w:p w:rsidR="00486E1C" w:rsidRDefault="00486E1C" w:rsidP="004E6BDF">
      <w:pPr>
        <w:spacing w:before="120" w:after="120"/>
        <w:ind w:firstLine="709"/>
        <w:jc w:val="both"/>
        <w:rPr>
          <w:rFonts w:ascii="ClassGarmnd BT" w:hAnsi="ClassGarmnd BT"/>
        </w:rPr>
      </w:pPr>
      <w:r>
        <w:rPr>
          <w:rFonts w:ascii="ClassGarmnd BT" w:hAnsi="ClassGarmnd BT"/>
        </w:rPr>
        <w:t>A grade de declividade foi gerada a partir da grade de altitude, e os valores estão expressos em porcentagem.</w:t>
      </w:r>
    </w:p>
    <w:p w:rsidR="00FA3BEB" w:rsidRDefault="009E2BD6" w:rsidP="00FA3BEB">
      <w:pPr>
        <w:spacing w:before="120" w:after="120"/>
        <w:ind w:firstLine="709"/>
        <w:jc w:val="center"/>
        <w:rPr>
          <w:rFonts w:ascii="ClassGarmnd BT" w:hAnsi="ClassGarmnd BT"/>
        </w:rPr>
      </w:pPr>
      <w:r>
        <w:rPr>
          <w:rFonts w:ascii="ClassGarmnd BT" w:hAnsi="ClassGarmnd BT"/>
          <w:noProof/>
          <w:lang w:val="en-US" w:eastAsia="en-US"/>
        </w:rPr>
        <w:lastRenderedPageBreak/>
        <w:drawing>
          <wp:inline distT="0" distB="0" distL="0" distR="0">
            <wp:extent cx="3523625" cy="3330156"/>
            <wp:effectExtent l="19050" t="0" r="625" b="0"/>
            <wp:docPr id="5" name="Imagem 4" descr="Decliv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ividade.png"/>
                    <pic:cNvPicPr/>
                  </pic:nvPicPr>
                  <pic:blipFill>
                    <a:blip r:embed="rId15" cstate="print"/>
                    <a:stretch>
                      <a:fillRect/>
                    </a:stretch>
                  </pic:blipFill>
                  <pic:spPr>
                    <a:xfrm>
                      <a:off x="0" y="0"/>
                      <a:ext cx="3522342" cy="3328943"/>
                    </a:xfrm>
                    <a:prstGeom prst="rect">
                      <a:avLst/>
                    </a:prstGeom>
                  </pic:spPr>
                </pic:pic>
              </a:graphicData>
            </a:graphic>
          </wp:inline>
        </w:drawing>
      </w:r>
    </w:p>
    <w:p w:rsidR="00486E1C" w:rsidRDefault="004E6BDF" w:rsidP="004E6BDF">
      <w:pPr>
        <w:spacing w:before="240" w:after="240"/>
        <w:jc w:val="both"/>
        <w:rPr>
          <w:rFonts w:ascii="ClassGarmnd BT" w:hAnsi="ClassGarmnd BT"/>
          <w:color w:val="003300"/>
          <w:sz w:val="20"/>
          <w:szCs w:val="20"/>
        </w:rPr>
      </w:pPr>
      <w:r>
        <w:rPr>
          <w:rFonts w:ascii="ClassGarmnd BT" w:hAnsi="ClassGarmnd BT"/>
          <w:color w:val="008000"/>
        </w:rPr>
        <w:t xml:space="preserve">Exposição ou </w:t>
      </w:r>
      <w:r w:rsidR="00486E1C">
        <w:rPr>
          <w:rFonts w:ascii="ClassGarmnd BT" w:hAnsi="ClassGarmnd BT"/>
          <w:color w:val="008000"/>
        </w:rPr>
        <w:t>Orientação</w:t>
      </w:r>
    </w:p>
    <w:p w:rsidR="00486E1C" w:rsidRDefault="00486E1C">
      <w:pPr>
        <w:jc w:val="both"/>
        <w:rPr>
          <w:rFonts w:ascii="ClassGarmnd BT" w:hAnsi="ClassGarmnd BT"/>
        </w:rPr>
      </w:pPr>
      <w:r>
        <w:rPr>
          <w:rFonts w:ascii="ClassGarmnd BT" w:hAnsi="ClassGarmnd BT"/>
        </w:rPr>
        <w:t>É a direç</w:t>
      </w:r>
      <w:r w:rsidR="004E6BDF">
        <w:rPr>
          <w:rFonts w:ascii="ClassGarmnd BT" w:hAnsi="ClassGarmnd BT"/>
        </w:rPr>
        <w:t xml:space="preserve">ão da variação de declividade, </w:t>
      </w:r>
      <w:r>
        <w:rPr>
          <w:rFonts w:ascii="ClassGarmnd BT" w:hAnsi="ClassGarmnd BT"/>
        </w:rPr>
        <w:t>ou um mapeamento da orientação da vertente do terreno. A orientação da vertente do terreno compõe, juntamente com a declividade, a geometria de exposição da superfície do terreno em representações sob esquema de relevo. A orientação de vertentes (também chamada exposição ou direção) é definida como o ângulo azimutal correspondente à maior inclinação do terreno, no sentido descendente e é expressa em graus, de 0</w:t>
      </w:r>
      <w:r>
        <w:rPr>
          <w:rFonts w:ascii="ClassGarmnd BT" w:hAnsi="ClassGarmnd BT"/>
          <w:vertAlign w:val="superscript"/>
        </w:rPr>
        <w:t>o</w:t>
      </w:r>
      <w:r>
        <w:rPr>
          <w:rFonts w:ascii="ClassGarmnd BT" w:hAnsi="ClassGarmnd BT"/>
        </w:rPr>
        <w:t xml:space="preserve"> a 360</w:t>
      </w:r>
      <w:r>
        <w:rPr>
          <w:rFonts w:ascii="ClassGarmnd BT" w:hAnsi="ClassGarmnd BT"/>
          <w:vertAlign w:val="superscript"/>
        </w:rPr>
        <w:t>o</w:t>
      </w:r>
      <w:r>
        <w:rPr>
          <w:rFonts w:ascii="ClassGarmnd BT" w:hAnsi="ClassGarmnd BT"/>
        </w:rPr>
        <w:t>.</w:t>
      </w:r>
    </w:p>
    <w:p w:rsidR="00486E1C" w:rsidRDefault="00486E1C" w:rsidP="004E6BDF">
      <w:pPr>
        <w:spacing w:before="120" w:after="120"/>
        <w:ind w:firstLine="709"/>
        <w:jc w:val="both"/>
        <w:rPr>
          <w:rFonts w:ascii="ClassGarmnd BT" w:hAnsi="ClassGarmnd BT"/>
        </w:rPr>
      </w:pPr>
      <w:r>
        <w:rPr>
          <w:rFonts w:ascii="ClassGarmnd BT" w:hAnsi="ClassGarmnd BT"/>
        </w:rPr>
        <w:t>A grade de exposição foi gerada a partir da grade de altitude, e os valores estão expressos em graus.</w:t>
      </w:r>
    </w:p>
    <w:p w:rsidR="009E2BD6" w:rsidRDefault="009E2BD6" w:rsidP="009E2BD6">
      <w:pPr>
        <w:spacing w:before="120" w:after="120"/>
        <w:ind w:firstLine="709"/>
        <w:jc w:val="center"/>
        <w:rPr>
          <w:rFonts w:ascii="ClassGarmnd BT" w:hAnsi="ClassGarmnd BT"/>
        </w:rPr>
      </w:pPr>
      <w:r>
        <w:rPr>
          <w:rFonts w:ascii="ClassGarmnd BT" w:hAnsi="ClassGarmnd BT"/>
          <w:noProof/>
          <w:lang w:val="en-US" w:eastAsia="en-US"/>
        </w:rPr>
        <w:drawing>
          <wp:inline distT="0" distB="0" distL="0" distR="0">
            <wp:extent cx="3437408" cy="3252083"/>
            <wp:effectExtent l="19050" t="0" r="0" b="0"/>
            <wp:docPr id="6" name="Imagem 5" descr="Exposi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sição.png"/>
                    <pic:cNvPicPr/>
                  </pic:nvPicPr>
                  <pic:blipFill>
                    <a:blip r:embed="rId16" cstate="print"/>
                    <a:stretch>
                      <a:fillRect/>
                    </a:stretch>
                  </pic:blipFill>
                  <pic:spPr>
                    <a:xfrm>
                      <a:off x="0" y="0"/>
                      <a:ext cx="3438854" cy="3253451"/>
                    </a:xfrm>
                    <a:prstGeom prst="rect">
                      <a:avLst/>
                    </a:prstGeom>
                  </pic:spPr>
                </pic:pic>
              </a:graphicData>
            </a:graphic>
          </wp:inline>
        </w:drawing>
      </w:r>
    </w:p>
    <w:p w:rsidR="00486E1C" w:rsidRDefault="00486E1C" w:rsidP="004E6BDF">
      <w:pPr>
        <w:spacing w:before="240" w:after="240"/>
        <w:jc w:val="both"/>
        <w:rPr>
          <w:rFonts w:ascii="ClassGarmnd BT" w:hAnsi="ClassGarmnd BT"/>
          <w:color w:val="003300"/>
          <w:sz w:val="20"/>
          <w:szCs w:val="20"/>
        </w:rPr>
      </w:pPr>
      <w:r>
        <w:rPr>
          <w:rFonts w:ascii="ClassGarmnd BT" w:hAnsi="ClassGarmnd BT"/>
          <w:color w:val="008000"/>
        </w:rPr>
        <w:lastRenderedPageBreak/>
        <w:t>HAND (</w:t>
      </w:r>
      <w:proofErr w:type="spellStart"/>
      <w:r>
        <w:rPr>
          <w:rFonts w:ascii="ClassGarmnd BT" w:hAnsi="ClassGarmnd BT"/>
          <w:i/>
          <w:iCs/>
          <w:color w:val="008000"/>
        </w:rPr>
        <w:t>Height</w:t>
      </w:r>
      <w:proofErr w:type="spellEnd"/>
      <w:r>
        <w:rPr>
          <w:rFonts w:ascii="ClassGarmnd BT" w:hAnsi="ClassGarmnd BT"/>
          <w:i/>
          <w:iCs/>
          <w:color w:val="008000"/>
        </w:rPr>
        <w:t xml:space="preserve"> </w:t>
      </w:r>
      <w:proofErr w:type="spellStart"/>
      <w:r>
        <w:rPr>
          <w:rFonts w:ascii="ClassGarmnd BT" w:hAnsi="ClassGarmnd BT"/>
          <w:i/>
          <w:iCs/>
          <w:color w:val="008000"/>
        </w:rPr>
        <w:t>Above</w:t>
      </w:r>
      <w:proofErr w:type="spellEnd"/>
      <w:r>
        <w:rPr>
          <w:rFonts w:ascii="ClassGarmnd BT" w:hAnsi="ClassGarmnd BT"/>
          <w:i/>
          <w:iCs/>
          <w:color w:val="008000"/>
        </w:rPr>
        <w:t xml:space="preserve"> </w:t>
      </w:r>
      <w:proofErr w:type="spellStart"/>
      <w:r>
        <w:rPr>
          <w:rFonts w:ascii="ClassGarmnd BT" w:hAnsi="ClassGarmnd BT"/>
          <w:i/>
          <w:iCs/>
          <w:color w:val="008000"/>
        </w:rPr>
        <w:t>the</w:t>
      </w:r>
      <w:proofErr w:type="spellEnd"/>
      <w:r>
        <w:rPr>
          <w:rFonts w:ascii="ClassGarmnd BT" w:hAnsi="ClassGarmnd BT"/>
          <w:i/>
          <w:iCs/>
          <w:color w:val="008000"/>
        </w:rPr>
        <w:t xml:space="preserve"> </w:t>
      </w:r>
      <w:proofErr w:type="spellStart"/>
      <w:r>
        <w:rPr>
          <w:rFonts w:ascii="ClassGarmnd BT" w:hAnsi="ClassGarmnd BT"/>
          <w:i/>
          <w:iCs/>
          <w:color w:val="008000"/>
        </w:rPr>
        <w:t>Nearest</w:t>
      </w:r>
      <w:proofErr w:type="spellEnd"/>
      <w:r>
        <w:rPr>
          <w:rFonts w:ascii="ClassGarmnd BT" w:hAnsi="ClassGarmnd BT"/>
          <w:i/>
          <w:iCs/>
          <w:color w:val="008000"/>
        </w:rPr>
        <w:t xml:space="preserve"> </w:t>
      </w:r>
      <w:proofErr w:type="spellStart"/>
      <w:r>
        <w:rPr>
          <w:rFonts w:ascii="ClassGarmnd BT" w:hAnsi="ClassGarmnd BT"/>
          <w:i/>
          <w:iCs/>
          <w:color w:val="008000"/>
        </w:rPr>
        <w:t>Drainage</w:t>
      </w:r>
      <w:proofErr w:type="spellEnd"/>
      <w:r>
        <w:rPr>
          <w:rFonts w:ascii="ClassGarmnd BT" w:hAnsi="ClassGarmnd BT"/>
          <w:color w:val="008000"/>
        </w:rPr>
        <w:t xml:space="preserve"> - distância vertical à drenagem mais próxima)</w:t>
      </w:r>
    </w:p>
    <w:p w:rsidR="00486E1C" w:rsidRDefault="00486E1C">
      <w:pPr>
        <w:autoSpaceDE w:val="0"/>
        <w:autoSpaceDN w:val="0"/>
        <w:adjustRightInd w:val="0"/>
        <w:jc w:val="both"/>
        <w:rPr>
          <w:rFonts w:ascii="ClassGarmnd BT" w:hAnsi="ClassGarmnd BT"/>
        </w:rPr>
      </w:pPr>
      <w:r>
        <w:rPr>
          <w:rFonts w:ascii="ClassGarmnd BT" w:hAnsi="ClassGarmnd BT"/>
        </w:rPr>
        <w:t xml:space="preserve">A grade de HAND refere-se à distância vertical de cada ponto referente à drenagem mais próxima, e os valores são computados a partir da topografia proveniente de </w:t>
      </w:r>
      <w:r w:rsidR="004E6BDF">
        <w:rPr>
          <w:rFonts w:ascii="ClassGarmnd BT" w:hAnsi="ClassGarmnd BT"/>
        </w:rPr>
        <w:t xml:space="preserve">dados de SRTM-DEM (Rennó </w:t>
      </w:r>
      <w:proofErr w:type="gramStart"/>
      <w:r w:rsidR="004E6BDF">
        <w:rPr>
          <w:rFonts w:ascii="ClassGarmnd BT" w:hAnsi="ClassGarmnd BT"/>
        </w:rPr>
        <w:t>et</w:t>
      </w:r>
      <w:proofErr w:type="gramEnd"/>
      <w:r w:rsidR="004E6BDF">
        <w:rPr>
          <w:rFonts w:ascii="ClassGarmnd BT" w:hAnsi="ClassGarmnd BT"/>
        </w:rPr>
        <w:t xml:space="preserve"> al.</w:t>
      </w:r>
      <w:r>
        <w:rPr>
          <w:rFonts w:ascii="ClassGarmnd BT" w:hAnsi="ClassGarmnd BT"/>
        </w:rPr>
        <w:t xml:space="preserve"> 2008).</w:t>
      </w:r>
    </w:p>
    <w:p w:rsidR="00486E1C" w:rsidRDefault="00486E1C">
      <w:pPr>
        <w:autoSpaceDE w:val="0"/>
        <w:autoSpaceDN w:val="0"/>
        <w:adjustRightInd w:val="0"/>
        <w:jc w:val="both"/>
        <w:rPr>
          <w:rFonts w:ascii="ClassGarmnd BT" w:hAnsi="ClassGarmnd BT"/>
        </w:rPr>
      </w:pPr>
      <w:r>
        <w:rPr>
          <w:rFonts w:ascii="ClassGarmnd BT" w:hAnsi="ClassGarmnd BT"/>
        </w:rPr>
        <w:tab/>
        <w:t xml:space="preserve">Para gerar uma grade de HAND, deve-se definir um limiar para a quantidade de drenagem a ser considerada. Quanto maior o limiar, menor a quantidade de drenagens a ser considerada, ou seja, serão consideradas apenas as drenagens principais e maiores. Limiares menores incluirão as drenagens menores, aumentando o detalhamento da rede de drenagem considerada. </w:t>
      </w:r>
    </w:p>
    <w:p w:rsidR="00C169F9" w:rsidRDefault="00486E1C" w:rsidP="00D07E00">
      <w:pPr>
        <w:autoSpaceDE w:val="0"/>
        <w:autoSpaceDN w:val="0"/>
        <w:adjustRightInd w:val="0"/>
        <w:spacing w:before="120" w:after="120"/>
        <w:jc w:val="both"/>
        <w:rPr>
          <w:rFonts w:ascii="ClassGarmnd BT" w:hAnsi="ClassGarmnd BT"/>
        </w:rPr>
      </w:pPr>
      <w:r>
        <w:rPr>
          <w:rFonts w:ascii="ClassGarmnd BT" w:hAnsi="ClassGarmnd BT"/>
        </w:rPr>
        <w:tab/>
        <w:t>As grades de HAND foram gerada</w:t>
      </w:r>
      <w:r w:rsidR="004E6BDF">
        <w:rPr>
          <w:rFonts w:ascii="ClassGarmnd BT" w:hAnsi="ClassGarmnd BT"/>
        </w:rPr>
        <w:t>s</w:t>
      </w:r>
      <w:r>
        <w:rPr>
          <w:rFonts w:ascii="ClassGarmnd BT" w:hAnsi="ClassGarmnd BT"/>
        </w:rPr>
        <w:t xml:space="preserve"> a partir dos dados SRTM, para três limiares (50, 100 e 500) e os valores são expressos em metros. </w:t>
      </w:r>
    </w:p>
    <w:p w:rsidR="00F419B2" w:rsidRDefault="00370E51" w:rsidP="00370E51">
      <w:pPr>
        <w:autoSpaceDE w:val="0"/>
        <w:autoSpaceDN w:val="0"/>
        <w:adjustRightInd w:val="0"/>
        <w:spacing w:before="120" w:after="120"/>
        <w:jc w:val="center"/>
        <w:rPr>
          <w:rFonts w:ascii="ClassGarmnd BT" w:hAnsi="ClassGarmnd BT"/>
        </w:rPr>
      </w:pPr>
      <w:r>
        <w:rPr>
          <w:rFonts w:ascii="ClassGarmnd BT" w:hAnsi="ClassGarmnd BT"/>
          <w:noProof/>
          <w:lang w:val="en-US" w:eastAsia="en-US"/>
        </w:rPr>
        <w:drawing>
          <wp:inline distT="0" distB="0" distL="0" distR="0">
            <wp:extent cx="3598794" cy="3422227"/>
            <wp:effectExtent l="19050" t="0" r="1656" b="0"/>
            <wp:docPr id="11" name="Imagem 9" descr="Hand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100.png"/>
                    <pic:cNvPicPr/>
                  </pic:nvPicPr>
                  <pic:blipFill>
                    <a:blip r:embed="rId17" cstate="print"/>
                    <a:stretch>
                      <a:fillRect/>
                    </a:stretch>
                  </pic:blipFill>
                  <pic:spPr>
                    <a:xfrm>
                      <a:off x="0" y="0"/>
                      <a:ext cx="3602462" cy="3425715"/>
                    </a:xfrm>
                    <a:prstGeom prst="rect">
                      <a:avLst/>
                    </a:prstGeom>
                  </pic:spPr>
                </pic:pic>
              </a:graphicData>
            </a:graphic>
          </wp:inline>
        </w:drawing>
      </w:r>
    </w:p>
    <w:p w:rsidR="00370E51" w:rsidRPr="00D07E00" w:rsidRDefault="00370E51" w:rsidP="00370E51">
      <w:pPr>
        <w:autoSpaceDE w:val="0"/>
        <w:autoSpaceDN w:val="0"/>
        <w:adjustRightInd w:val="0"/>
        <w:spacing w:before="120" w:after="120"/>
        <w:jc w:val="center"/>
        <w:rPr>
          <w:rFonts w:ascii="ClassGarmnd BT" w:hAnsi="ClassGarmnd BT"/>
        </w:rPr>
      </w:pPr>
    </w:p>
    <w:p w:rsidR="00486E1C" w:rsidRDefault="00486E1C" w:rsidP="004E6BDF">
      <w:pPr>
        <w:spacing w:before="240" w:after="240"/>
        <w:jc w:val="both"/>
        <w:rPr>
          <w:rFonts w:ascii="ClassGarmnd BT" w:hAnsi="ClassGarmnd BT"/>
          <w:color w:val="008000"/>
        </w:rPr>
      </w:pPr>
      <w:r>
        <w:rPr>
          <w:rFonts w:ascii="ClassGarmnd BT" w:hAnsi="ClassGarmnd BT"/>
          <w:color w:val="008000"/>
        </w:rPr>
        <w:t>Densidade de Drenagem</w:t>
      </w:r>
    </w:p>
    <w:p w:rsidR="00486E1C" w:rsidRDefault="00486E1C">
      <w:pPr>
        <w:spacing w:before="120" w:after="120"/>
        <w:jc w:val="both"/>
        <w:rPr>
          <w:rFonts w:ascii="ClassGarmnd BT" w:hAnsi="ClassGarmnd BT"/>
        </w:rPr>
      </w:pPr>
      <w:r>
        <w:rPr>
          <w:rFonts w:ascii="ClassGarmnd BT" w:hAnsi="ClassGarmnd BT"/>
        </w:rPr>
        <w:t>A grade de densidade de drenagem foi gerada a partir da aplicação de um algoritmo de interpolação espacial (</w:t>
      </w:r>
      <w:proofErr w:type="spellStart"/>
      <w:r>
        <w:rPr>
          <w:rFonts w:ascii="ClassGarmnd BT" w:hAnsi="ClassGarmnd BT"/>
          <w:i/>
          <w:iCs/>
        </w:rPr>
        <w:t>Kernel</w:t>
      </w:r>
      <w:proofErr w:type="spellEnd"/>
      <w:r>
        <w:rPr>
          <w:rFonts w:ascii="ClassGarmnd BT" w:hAnsi="ClassGarmnd BT"/>
        </w:rPr>
        <w:t xml:space="preserve">) sobre os dados de rede de drenagem </w:t>
      </w:r>
      <w:r w:rsidR="00C169F9">
        <w:rPr>
          <w:rFonts w:ascii="ClassGarmnd BT" w:hAnsi="ClassGarmnd BT"/>
        </w:rPr>
        <w:t xml:space="preserve">(Ximenes 2008) </w:t>
      </w:r>
      <w:r>
        <w:rPr>
          <w:rFonts w:ascii="ClassGarmnd BT" w:hAnsi="ClassGarmnd BT"/>
        </w:rPr>
        <w:t xml:space="preserve">fornecida pelo projeto </w:t>
      </w:r>
      <w:proofErr w:type="spellStart"/>
      <w:proofErr w:type="gramStart"/>
      <w:r>
        <w:rPr>
          <w:rFonts w:ascii="ClassGarmnd BT" w:hAnsi="ClassGarmnd BT"/>
        </w:rPr>
        <w:t>HydroSHEDS</w:t>
      </w:r>
      <w:proofErr w:type="spellEnd"/>
      <w:proofErr w:type="gramEnd"/>
      <w:r>
        <w:rPr>
          <w:rFonts w:ascii="ClassGarmnd BT" w:hAnsi="ClassGarmnd BT"/>
        </w:rPr>
        <w:t xml:space="preserve"> (</w:t>
      </w:r>
      <w:proofErr w:type="spellStart"/>
      <w:r>
        <w:rPr>
          <w:rFonts w:ascii="ClassGarmnd BT" w:hAnsi="ClassGarmnd BT"/>
        </w:rPr>
        <w:t>Lehner</w:t>
      </w:r>
      <w:proofErr w:type="spellEnd"/>
      <w:r>
        <w:rPr>
          <w:rFonts w:ascii="ClassGarmnd BT" w:hAnsi="ClassGarmnd BT"/>
        </w:rPr>
        <w:t xml:space="preserve"> et al. 2006), derivada das imagens SRTM (</w:t>
      </w:r>
      <w:proofErr w:type="spellStart"/>
      <w:r>
        <w:rPr>
          <w:rFonts w:ascii="ClassGarmnd BT" w:hAnsi="ClassGarmnd BT"/>
          <w:i/>
        </w:rPr>
        <w:t>Shuttle</w:t>
      </w:r>
      <w:proofErr w:type="spellEnd"/>
      <w:r>
        <w:rPr>
          <w:rFonts w:ascii="ClassGarmnd BT" w:hAnsi="ClassGarmnd BT"/>
          <w:i/>
        </w:rPr>
        <w:t xml:space="preserve"> Radar </w:t>
      </w:r>
      <w:proofErr w:type="spellStart"/>
      <w:r>
        <w:rPr>
          <w:rFonts w:ascii="ClassGarmnd BT" w:hAnsi="ClassGarmnd BT"/>
          <w:i/>
        </w:rPr>
        <w:t>Topographic</w:t>
      </w:r>
      <w:proofErr w:type="spellEnd"/>
      <w:r>
        <w:rPr>
          <w:rFonts w:ascii="ClassGarmnd BT" w:hAnsi="ClassGarmnd BT"/>
          <w:i/>
        </w:rPr>
        <w:t xml:space="preserve"> </w:t>
      </w:r>
      <w:proofErr w:type="spellStart"/>
      <w:r>
        <w:rPr>
          <w:rFonts w:ascii="ClassGarmnd BT" w:hAnsi="ClassGarmnd BT"/>
          <w:i/>
        </w:rPr>
        <w:t>Mission</w:t>
      </w:r>
      <w:proofErr w:type="spellEnd"/>
      <w:r>
        <w:rPr>
          <w:rFonts w:ascii="ClassGarmnd BT" w:hAnsi="ClassGarmnd BT"/>
        </w:rPr>
        <w:t xml:space="preserve">), de resolução espacial original de 15 </w:t>
      </w:r>
      <w:proofErr w:type="spellStart"/>
      <w:r>
        <w:rPr>
          <w:rFonts w:ascii="ClassGarmnd BT" w:hAnsi="ClassGarmnd BT"/>
        </w:rPr>
        <w:t>arc-segundos</w:t>
      </w:r>
      <w:proofErr w:type="spellEnd"/>
      <w:r>
        <w:rPr>
          <w:rFonts w:ascii="ClassGarmnd BT" w:hAnsi="ClassGarmnd BT"/>
        </w:rPr>
        <w:t xml:space="preserve">, ou aproximadamente </w:t>
      </w:r>
      <w:smartTag w:uri="urn:schemas-microsoft-com:office:smarttags" w:element="metricconverter">
        <w:smartTagPr>
          <w:attr w:name="ProductID" w:val="500ﾠm"/>
        </w:smartTagPr>
        <w:r>
          <w:rPr>
            <w:rFonts w:ascii="ClassGarmnd BT" w:hAnsi="ClassGarmnd BT"/>
          </w:rPr>
          <w:t>500 m</w:t>
        </w:r>
      </w:smartTag>
      <w:r>
        <w:rPr>
          <w:rFonts w:ascii="ClassGarmnd BT" w:hAnsi="ClassGarmnd BT"/>
        </w:rPr>
        <w:t xml:space="preserve">. </w:t>
      </w:r>
    </w:p>
    <w:p w:rsidR="00486E1C" w:rsidRDefault="00486E1C">
      <w:pPr>
        <w:spacing w:before="120" w:after="120"/>
        <w:ind w:firstLine="708"/>
        <w:jc w:val="both"/>
        <w:rPr>
          <w:rFonts w:ascii="ClassGarmnd BT" w:hAnsi="ClassGarmnd BT"/>
        </w:rPr>
      </w:pPr>
      <w:r>
        <w:rPr>
          <w:rFonts w:ascii="ClassGarmnd BT" w:hAnsi="ClassGarmnd BT"/>
        </w:rPr>
        <w:t>Foram gerados três produtos de densidade de drenagem (Ximenes 2008), de modo a permitir a escolha do produto mais adequado à escala de trabalho a ser adotada (Tabela). Quanto menor o raio de influência definido na aplicação do algoritmo, mais detalhado será o mapa de densidade de drenagem obtido.</w:t>
      </w:r>
    </w:p>
    <w:p w:rsidR="00486E1C" w:rsidRDefault="004E6BDF" w:rsidP="004E6BDF">
      <w:pPr>
        <w:autoSpaceDE w:val="0"/>
        <w:autoSpaceDN w:val="0"/>
        <w:adjustRightInd w:val="0"/>
        <w:spacing w:before="240" w:after="240"/>
        <w:jc w:val="center"/>
        <w:rPr>
          <w:rFonts w:ascii="ClassGarmnd BT" w:hAnsi="ClassGarmnd BT"/>
        </w:rPr>
      </w:pPr>
      <w:r>
        <w:rPr>
          <w:rFonts w:ascii="ClassGarmnd BT" w:hAnsi="ClassGarmnd BT"/>
        </w:rPr>
        <w:t>Raio</w:t>
      </w:r>
      <w:r w:rsidR="00963540">
        <w:rPr>
          <w:rFonts w:ascii="ClassGarmnd BT" w:hAnsi="ClassGarmnd BT"/>
        </w:rPr>
        <w:t xml:space="preserve">s de Influência da superfície </w:t>
      </w:r>
      <w:r w:rsidR="0092175E">
        <w:rPr>
          <w:rFonts w:ascii="ClassGarmnd BT" w:hAnsi="ClassGarmnd BT"/>
        </w:rPr>
        <w:t>de</w:t>
      </w:r>
      <w:r>
        <w:rPr>
          <w:rFonts w:ascii="ClassGarmnd BT" w:hAnsi="ClassGarmnd BT"/>
        </w:rPr>
        <w:t xml:space="preserve"> </w:t>
      </w:r>
      <w:r w:rsidR="00486E1C">
        <w:rPr>
          <w:rFonts w:ascii="ClassGarmnd BT" w:hAnsi="ClassGarmnd BT"/>
        </w:rPr>
        <w:t>De</w:t>
      </w:r>
      <w:r>
        <w:rPr>
          <w:rFonts w:ascii="ClassGarmnd BT" w:hAnsi="ClassGarmnd BT"/>
        </w:rPr>
        <w:t>nsidade de Drenagem disponíveis:</w:t>
      </w:r>
    </w:p>
    <w:tbl>
      <w:tblPr>
        <w:tblW w:w="0" w:type="auto"/>
        <w:jc w:val="center"/>
        <w:tblInd w:w="1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0"/>
        <w:gridCol w:w="1660"/>
        <w:gridCol w:w="2090"/>
      </w:tblGrid>
      <w:tr w:rsidR="00486E1C" w:rsidRPr="004E6BDF">
        <w:trPr>
          <w:jc w:val="center"/>
        </w:trPr>
        <w:tc>
          <w:tcPr>
            <w:tcW w:w="1760" w:type="dxa"/>
          </w:tcPr>
          <w:p w:rsidR="00486E1C" w:rsidRPr="004E6BDF" w:rsidRDefault="00486E1C">
            <w:pPr>
              <w:autoSpaceDE w:val="0"/>
              <w:autoSpaceDN w:val="0"/>
              <w:adjustRightInd w:val="0"/>
              <w:jc w:val="center"/>
              <w:rPr>
                <w:rFonts w:ascii="Arial" w:hAnsi="Arial" w:cs="Arial"/>
                <w:sz w:val="22"/>
                <w:szCs w:val="22"/>
              </w:rPr>
            </w:pPr>
            <w:r w:rsidRPr="004E6BDF">
              <w:rPr>
                <w:rFonts w:ascii="Arial" w:hAnsi="Arial" w:cs="Arial"/>
                <w:sz w:val="22"/>
                <w:szCs w:val="22"/>
              </w:rPr>
              <w:lastRenderedPageBreak/>
              <w:t>Densidade de drenagem</w:t>
            </w:r>
          </w:p>
        </w:tc>
        <w:tc>
          <w:tcPr>
            <w:tcW w:w="1660" w:type="dxa"/>
          </w:tcPr>
          <w:p w:rsidR="00486E1C" w:rsidRPr="004E6BDF" w:rsidRDefault="00486E1C">
            <w:pPr>
              <w:autoSpaceDE w:val="0"/>
              <w:autoSpaceDN w:val="0"/>
              <w:adjustRightInd w:val="0"/>
              <w:jc w:val="center"/>
              <w:rPr>
                <w:rFonts w:ascii="Arial" w:hAnsi="Arial" w:cs="Arial"/>
                <w:sz w:val="22"/>
                <w:szCs w:val="22"/>
              </w:rPr>
            </w:pPr>
            <w:r w:rsidRPr="004E6BDF">
              <w:rPr>
                <w:rFonts w:ascii="Arial" w:hAnsi="Arial" w:cs="Arial"/>
                <w:sz w:val="22"/>
                <w:szCs w:val="22"/>
              </w:rPr>
              <w:t>Resolução espacial (km)</w:t>
            </w:r>
          </w:p>
        </w:tc>
        <w:tc>
          <w:tcPr>
            <w:tcW w:w="2090" w:type="dxa"/>
          </w:tcPr>
          <w:p w:rsidR="00486E1C" w:rsidRPr="004E6BDF" w:rsidRDefault="00486E1C">
            <w:pPr>
              <w:autoSpaceDE w:val="0"/>
              <w:autoSpaceDN w:val="0"/>
              <w:adjustRightInd w:val="0"/>
              <w:jc w:val="center"/>
              <w:rPr>
                <w:rFonts w:ascii="Arial" w:hAnsi="Arial" w:cs="Arial"/>
                <w:sz w:val="22"/>
                <w:szCs w:val="22"/>
              </w:rPr>
            </w:pPr>
            <w:r w:rsidRPr="004E6BDF">
              <w:rPr>
                <w:rFonts w:ascii="Arial" w:hAnsi="Arial" w:cs="Arial"/>
                <w:sz w:val="22"/>
                <w:szCs w:val="22"/>
              </w:rPr>
              <w:t>Raio de influência (graus)</w:t>
            </w:r>
          </w:p>
        </w:tc>
      </w:tr>
      <w:tr w:rsidR="00486E1C" w:rsidRPr="004E6BDF">
        <w:trPr>
          <w:jc w:val="center"/>
        </w:trPr>
        <w:tc>
          <w:tcPr>
            <w:tcW w:w="1760" w:type="dxa"/>
          </w:tcPr>
          <w:p w:rsidR="00486E1C" w:rsidRPr="004E6BDF" w:rsidRDefault="00486E1C">
            <w:pPr>
              <w:autoSpaceDE w:val="0"/>
              <w:autoSpaceDN w:val="0"/>
              <w:adjustRightInd w:val="0"/>
              <w:jc w:val="both"/>
              <w:rPr>
                <w:rFonts w:ascii="Arial" w:hAnsi="Arial" w:cs="Arial"/>
                <w:sz w:val="22"/>
                <w:szCs w:val="22"/>
              </w:rPr>
            </w:pPr>
            <w:proofErr w:type="spellStart"/>
            <w:r w:rsidRPr="004E6BDF">
              <w:rPr>
                <w:rFonts w:ascii="Arial" w:hAnsi="Arial" w:cs="Arial"/>
                <w:sz w:val="22"/>
                <w:szCs w:val="22"/>
              </w:rPr>
              <w:t>Densi_dren</w:t>
            </w:r>
            <w:proofErr w:type="spellEnd"/>
            <w:r w:rsidRPr="004E6BDF">
              <w:rPr>
                <w:rFonts w:ascii="Arial" w:hAnsi="Arial" w:cs="Arial"/>
                <w:sz w:val="22"/>
                <w:szCs w:val="22"/>
              </w:rPr>
              <w:t xml:space="preserve"> 1</w:t>
            </w:r>
          </w:p>
        </w:tc>
        <w:tc>
          <w:tcPr>
            <w:tcW w:w="1660" w:type="dxa"/>
          </w:tcPr>
          <w:p w:rsidR="00486E1C" w:rsidRPr="004E6BDF" w:rsidRDefault="00486E1C">
            <w:pPr>
              <w:autoSpaceDE w:val="0"/>
              <w:autoSpaceDN w:val="0"/>
              <w:adjustRightInd w:val="0"/>
              <w:jc w:val="center"/>
              <w:rPr>
                <w:rFonts w:ascii="Arial" w:hAnsi="Arial" w:cs="Arial"/>
                <w:sz w:val="22"/>
                <w:szCs w:val="22"/>
              </w:rPr>
            </w:pPr>
            <w:r w:rsidRPr="004E6BDF">
              <w:rPr>
                <w:rFonts w:ascii="Arial" w:hAnsi="Arial" w:cs="Arial"/>
                <w:sz w:val="22"/>
                <w:szCs w:val="22"/>
              </w:rPr>
              <w:t>1</w:t>
            </w:r>
          </w:p>
        </w:tc>
        <w:tc>
          <w:tcPr>
            <w:tcW w:w="2090" w:type="dxa"/>
          </w:tcPr>
          <w:p w:rsidR="00486E1C" w:rsidRPr="004E6BDF" w:rsidRDefault="00486E1C">
            <w:pPr>
              <w:jc w:val="center"/>
              <w:rPr>
                <w:rFonts w:ascii="Arial" w:hAnsi="Arial" w:cs="Arial"/>
                <w:sz w:val="22"/>
                <w:szCs w:val="22"/>
              </w:rPr>
            </w:pPr>
            <w:proofErr w:type="gramStart"/>
            <w:r w:rsidRPr="004E6BDF">
              <w:rPr>
                <w:rFonts w:ascii="Arial" w:hAnsi="Arial" w:cs="Arial"/>
                <w:sz w:val="22"/>
                <w:szCs w:val="22"/>
              </w:rPr>
              <w:t>0,</w:t>
            </w:r>
            <w:proofErr w:type="gramEnd"/>
            <w:r w:rsidRPr="004E6BDF">
              <w:rPr>
                <w:rFonts w:ascii="Arial" w:hAnsi="Arial" w:cs="Arial"/>
                <w:sz w:val="22"/>
                <w:szCs w:val="22"/>
              </w:rPr>
              <w:t>83333</w:t>
            </w:r>
          </w:p>
        </w:tc>
      </w:tr>
      <w:tr w:rsidR="00486E1C" w:rsidRPr="004E6BDF">
        <w:trPr>
          <w:jc w:val="center"/>
        </w:trPr>
        <w:tc>
          <w:tcPr>
            <w:tcW w:w="1760" w:type="dxa"/>
          </w:tcPr>
          <w:p w:rsidR="00486E1C" w:rsidRPr="004E6BDF" w:rsidRDefault="00486E1C">
            <w:pPr>
              <w:autoSpaceDE w:val="0"/>
              <w:autoSpaceDN w:val="0"/>
              <w:adjustRightInd w:val="0"/>
              <w:jc w:val="both"/>
              <w:rPr>
                <w:rFonts w:ascii="Arial" w:hAnsi="Arial" w:cs="Arial"/>
                <w:sz w:val="22"/>
                <w:szCs w:val="22"/>
              </w:rPr>
            </w:pPr>
            <w:proofErr w:type="spellStart"/>
            <w:r w:rsidRPr="004E6BDF">
              <w:rPr>
                <w:rFonts w:ascii="Arial" w:hAnsi="Arial" w:cs="Arial"/>
                <w:sz w:val="22"/>
                <w:szCs w:val="22"/>
              </w:rPr>
              <w:t>Densi_dren</w:t>
            </w:r>
            <w:proofErr w:type="spellEnd"/>
            <w:r w:rsidRPr="004E6BDF">
              <w:rPr>
                <w:rFonts w:ascii="Arial" w:hAnsi="Arial" w:cs="Arial"/>
                <w:sz w:val="22"/>
                <w:szCs w:val="22"/>
              </w:rPr>
              <w:t xml:space="preserve"> 2</w:t>
            </w:r>
          </w:p>
        </w:tc>
        <w:tc>
          <w:tcPr>
            <w:tcW w:w="1660" w:type="dxa"/>
          </w:tcPr>
          <w:p w:rsidR="00486E1C" w:rsidRPr="004E6BDF" w:rsidRDefault="00486E1C">
            <w:pPr>
              <w:autoSpaceDE w:val="0"/>
              <w:autoSpaceDN w:val="0"/>
              <w:adjustRightInd w:val="0"/>
              <w:jc w:val="center"/>
              <w:rPr>
                <w:rFonts w:ascii="Arial" w:hAnsi="Arial" w:cs="Arial"/>
                <w:sz w:val="22"/>
                <w:szCs w:val="22"/>
              </w:rPr>
            </w:pPr>
            <w:r w:rsidRPr="004E6BDF">
              <w:rPr>
                <w:rFonts w:ascii="Arial" w:hAnsi="Arial" w:cs="Arial"/>
                <w:sz w:val="22"/>
                <w:szCs w:val="22"/>
              </w:rPr>
              <w:t>1</w:t>
            </w:r>
          </w:p>
        </w:tc>
        <w:tc>
          <w:tcPr>
            <w:tcW w:w="2090" w:type="dxa"/>
          </w:tcPr>
          <w:p w:rsidR="00486E1C" w:rsidRPr="004E6BDF" w:rsidRDefault="00486E1C">
            <w:pPr>
              <w:autoSpaceDE w:val="0"/>
              <w:autoSpaceDN w:val="0"/>
              <w:adjustRightInd w:val="0"/>
              <w:jc w:val="center"/>
              <w:rPr>
                <w:rFonts w:ascii="Arial" w:hAnsi="Arial" w:cs="Arial"/>
                <w:sz w:val="22"/>
                <w:szCs w:val="22"/>
              </w:rPr>
            </w:pPr>
            <w:proofErr w:type="gramStart"/>
            <w:r w:rsidRPr="004E6BDF">
              <w:rPr>
                <w:rFonts w:ascii="Arial" w:hAnsi="Arial" w:cs="Arial"/>
                <w:sz w:val="22"/>
                <w:szCs w:val="22"/>
              </w:rPr>
              <w:t>0,</w:t>
            </w:r>
            <w:proofErr w:type="gramEnd"/>
            <w:r w:rsidRPr="004E6BDF">
              <w:rPr>
                <w:rFonts w:ascii="Arial" w:hAnsi="Arial" w:cs="Arial"/>
                <w:sz w:val="22"/>
                <w:szCs w:val="22"/>
              </w:rPr>
              <w:t>16666</w:t>
            </w:r>
          </w:p>
        </w:tc>
      </w:tr>
      <w:tr w:rsidR="00486E1C" w:rsidRPr="004E6BDF">
        <w:trPr>
          <w:jc w:val="center"/>
        </w:trPr>
        <w:tc>
          <w:tcPr>
            <w:tcW w:w="1760" w:type="dxa"/>
          </w:tcPr>
          <w:p w:rsidR="00486E1C" w:rsidRPr="004E6BDF" w:rsidRDefault="00486E1C">
            <w:pPr>
              <w:autoSpaceDE w:val="0"/>
              <w:autoSpaceDN w:val="0"/>
              <w:adjustRightInd w:val="0"/>
              <w:jc w:val="both"/>
              <w:rPr>
                <w:rFonts w:ascii="Arial" w:hAnsi="Arial" w:cs="Arial"/>
                <w:sz w:val="22"/>
                <w:szCs w:val="22"/>
              </w:rPr>
            </w:pPr>
            <w:proofErr w:type="spellStart"/>
            <w:r w:rsidRPr="004E6BDF">
              <w:rPr>
                <w:rFonts w:ascii="Arial" w:hAnsi="Arial" w:cs="Arial"/>
                <w:sz w:val="22"/>
                <w:szCs w:val="22"/>
              </w:rPr>
              <w:t>Densi_dren</w:t>
            </w:r>
            <w:proofErr w:type="spellEnd"/>
            <w:r w:rsidRPr="004E6BDF">
              <w:rPr>
                <w:rFonts w:ascii="Arial" w:hAnsi="Arial" w:cs="Arial"/>
                <w:sz w:val="22"/>
                <w:szCs w:val="22"/>
              </w:rPr>
              <w:t xml:space="preserve"> 3</w:t>
            </w:r>
          </w:p>
        </w:tc>
        <w:tc>
          <w:tcPr>
            <w:tcW w:w="1660" w:type="dxa"/>
          </w:tcPr>
          <w:p w:rsidR="00486E1C" w:rsidRPr="004E6BDF" w:rsidRDefault="00486E1C">
            <w:pPr>
              <w:autoSpaceDE w:val="0"/>
              <w:autoSpaceDN w:val="0"/>
              <w:adjustRightInd w:val="0"/>
              <w:jc w:val="center"/>
              <w:rPr>
                <w:rFonts w:ascii="Arial" w:hAnsi="Arial" w:cs="Arial"/>
                <w:sz w:val="22"/>
                <w:szCs w:val="22"/>
              </w:rPr>
            </w:pPr>
            <w:r w:rsidRPr="004E6BDF">
              <w:rPr>
                <w:rFonts w:ascii="Arial" w:hAnsi="Arial" w:cs="Arial"/>
                <w:sz w:val="22"/>
                <w:szCs w:val="22"/>
              </w:rPr>
              <w:t>1</w:t>
            </w:r>
          </w:p>
        </w:tc>
        <w:tc>
          <w:tcPr>
            <w:tcW w:w="2090" w:type="dxa"/>
          </w:tcPr>
          <w:p w:rsidR="00486E1C" w:rsidRPr="004E6BDF" w:rsidRDefault="00486E1C">
            <w:pPr>
              <w:autoSpaceDE w:val="0"/>
              <w:autoSpaceDN w:val="0"/>
              <w:adjustRightInd w:val="0"/>
              <w:jc w:val="center"/>
              <w:rPr>
                <w:rFonts w:ascii="Arial" w:hAnsi="Arial" w:cs="Arial"/>
                <w:sz w:val="22"/>
                <w:szCs w:val="22"/>
              </w:rPr>
            </w:pPr>
            <w:r w:rsidRPr="004E6BDF">
              <w:rPr>
                <w:rFonts w:ascii="Arial" w:hAnsi="Arial" w:cs="Arial"/>
                <w:sz w:val="22"/>
                <w:szCs w:val="22"/>
              </w:rPr>
              <w:t>0,27</w:t>
            </w:r>
          </w:p>
        </w:tc>
      </w:tr>
    </w:tbl>
    <w:p w:rsidR="00195C4B" w:rsidRDefault="00195C4B" w:rsidP="00195C4B">
      <w:pPr>
        <w:spacing w:before="240" w:after="240"/>
        <w:jc w:val="center"/>
        <w:rPr>
          <w:rFonts w:ascii="ClassGarmnd BT" w:hAnsi="ClassGarmnd BT"/>
          <w:color w:val="008000"/>
        </w:rPr>
      </w:pPr>
      <w:bookmarkStart w:id="0" w:name="OLE_LINK1"/>
      <w:r>
        <w:rPr>
          <w:rFonts w:ascii="ClassGarmnd BT" w:hAnsi="ClassGarmnd BT"/>
          <w:noProof/>
          <w:color w:val="008000"/>
          <w:lang w:val="en-US" w:eastAsia="en-US"/>
        </w:rPr>
        <w:drawing>
          <wp:inline distT="0" distB="0" distL="0" distR="0">
            <wp:extent cx="3654453" cy="3443324"/>
            <wp:effectExtent l="19050" t="0" r="3147" b="0"/>
            <wp:docPr id="13" name="Imagem 12" descr="DensDr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Dren3.png"/>
                    <pic:cNvPicPr/>
                  </pic:nvPicPr>
                  <pic:blipFill>
                    <a:blip r:embed="rId18" cstate="print"/>
                    <a:stretch>
                      <a:fillRect/>
                    </a:stretch>
                  </pic:blipFill>
                  <pic:spPr>
                    <a:xfrm>
                      <a:off x="0" y="0"/>
                      <a:ext cx="3657095" cy="3445814"/>
                    </a:xfrm>
                    <a:prstGeom prst="rect">
                      <a:avLst/>
                    </a:prstGeom>
                  </pic:spPr>
                </pic:pic>
              </a:graphicData>
            </a:graphic>
          </wp:inline>
        </w:drawing>
      </w:r>
    </w:p>
    <w:p w:rsidR="00486E1C" w:rsidRDefault="00486E1C" w:rsidP="004E6BDF">
      <w:pPr>
        <w:spacing w:before="240" w:after="240"/>
        <w:jc w:val="both"/>
        <w:rPr>
          <w:rFonts w:ascii="ClassGarmnd BT" w:hAnsi="ClassGarmnd BT"/>
          <w:color w:val="003300"/>
          <w:sz w:val="20"/>
          <w:szCs w:val="20"/>
        </w:rPr>
      </w:pPr>
      <w:r>
        <w:rPr>
          <w:rFonts w:ascii="ClassGarmnd BT" w:hAnsi="ClassGarmnd BT"/>
          <w:color w:val="008000"/>
        </w:rPr>
        <w:t>Unidades Administrativas</w:t>
      </w:r>
      <w:bookmarkEnd w:id="0"/>
    </w:p>
    <w:p w:rsidR="00486E1C" w:rsidRDefault="00486E1C">
      <w:pPr>
        <w:tabs>
          <w:tab w:val="left" w:pos="1620"/>
        </w:tabs>
        <w:spacing w:before="240"/>
        <w:jc w:val="both"/>
        <w:rPr>
          <w:rFonts w:ascii="ClassGarmnd BT" w:hAnsi="ClassGarmnd BT"/>
        </w:rPr>
      </w:pPr>
      <w:r>
        <w:rPr>
          <w:rFonts w:ascii="ClassGarmnd BT" w:hAnsi="ClassGarmnd BT"/>
        </w:rPr>
        <w:t xml:space="preserve">Os limites de território – Brasil </w:t>
      </w:r>
      <w:r>
        <w:rPr>
          <w:rFonts w:ascii="ClassGarmnd BT" w:hAnsi="ClassGarmnd BT"/>
          <w:highlight w:val="cyan"/>
        </w:rPr>
        <w:t>(</w:t>
      </w:r>
      <w:proofErr w:type="spellStart"/>
      <w:r>
        <w:rPr>
          <w:rFonts w:ascii="ClassGarmnd BT" w:hAnsi="ClassGarmnd BT"/>
          <w:i/>
          <w:highlight w:val="cyan"/>
        </w:rPr>
        <w:t>shapefile</w:t>
      </w:r>
      <w:proofErr w:type="spellEnd"/>
      <w:r>
        <w:rPr>
          <w:rFonts w:ascii="ClassGarmnd BT" w:hAnsi="ClassGarmnd BT"/>
          <w:highlight w:val="cyan"/>
        </w:rPr>
        <w:t>)</w:t>
      </w:r>
      <w:r>
        <w:rPr>
          <w:rFonts w:ascii="ClassGarmnd BT" w:hAnsi="ClassGarmnd BT"/>
        </w:rPr>
        <w:t xml:space="preserve"> e Amazônia Legal Brasileira </w:t>
      </w:r>
      <w:r>
        <w:rPr>
          <w:rFonts w:ascii="ClassGarmnd BT" w:hAnsi="ClassGarmnd BT"/>
          <w:highlight w:val="cyan"/>
        </w:rPr>
        <w:t>(</w:t>
      </w:r>
      <w:proofErr w:type="spellStart"/>
      <w:r>
        <w:rPr>
          <w:rFonts w:ascii="ClassGarmnd BT" w:hAnsi="ClassGarmnd BT"/>
          <w:i/>
          <w:highlight w:val="cyan"/>
        </w:rPr>
        <w:t>shapefile</w:t>
      </w:r>
      <w:proofErr w:type="spellEnd"/>
      <w:r>
        <w:rPr>
          <w:rFonts w:ascii="ClassGarmnd BT" w:hAnsi="ClassGarmnd BT"/>
        </w:rPr>
        <w:t xml:space="preserve">) foram obtidos a partir do IBGE </w:t>
      </w:r>
    </w:p>
    <w:p w:rsidR="00486E1C" w:rsidRDefault="00486E1C">
      <w:pPr>
        <w:spacing w:before="240" w:after="240"/>
        <w:jc w:val="both"/>
        <w:rPr>
          <w:rFonts w:ascii="ClassGarmnd BT" w:hAnsi="ClassGarmnd BT"/>
          <w:color w:val="008000"/>
        </w:rPr>
      </w:pPr>
      <w:r>
        <w:rPr>
          <w:rFonts w:ascii="ClassGarmnd BT" w:hAnsi="ClassGarmnd BT"/>
          <w:color w:val="008000"/>
        </w:rPr>
        <w:t>Para outros recortes, você pode fazer sozinho...</w:t>
      </w:r>
    </w:p>
    <w:p w:rsidR="00486E1C" w:rsidRDefault="00486E1C">
      <w:pPr>
        <w:jc w:val="both"/>
        <w:rPr>
          <w:rFonts w:ascii="ClassGarmnd BT" w:hAnsi="ClassGarmnd BT"/>
        </w:rPr>
      </w:pPr>
      <w:r>
        <w:rPr>
          <w:rFonts w:ascii="ClassGarmnd BT" w:hAnsi="ClassGarmnd BT"/>
        </w:rPr>
        <w:t xml:space="preserve">Caso seja necessário recordar um subconjunto de dados, e gerar outro conjunto de variáveis de interesse, </w:t>
      </w:r>
      <w:r w:rsidR="004E6BDF">
        <w:rPr>
          <w:rFonts w:ascii="ClassGarmnd BT" w:hAnsi="ClassGarmnd BT"/>
        </w:rPr>
        <w:t>existe</w:t>
      </w:r>
      <w:r>
        <w:rPr>
          <w:rFonts w:ascii="ClassGarmnd BT" w:hAnsi="ClassGarmnd BT"/>
        </w:rPr>
        <w:t xml:space="preserve"> um </w:t>
      </w:r>
      <w:r>
        <w:rPr>
          <w:rFonts w:ascii="ClassGarmnd BT" w:hAnsi="ClassGarmnd BT"/>
          <w:highlight w:val="magenta"/>
        </w:rPr>
        <w:t>roteiro</w:t>
      </w:r>
      <w:r>
        <w:rPr>
          <w:rFonts w:ascii="ClassGarmnd BT" w:hAnsi="ClassGarmnd BT"/>
        </w:rPr>
        <w:t xml:space="preserve"> </w:t>
      </w:r>
      <w:r w:rsidR="00E737A9">
        <w:rPr>
          <w:rFonts w:ascii="ClassGarmnd BT" w:hAnsi="ClassGarmnd BT"/>
        </w:rPr>
        <w:t>para fazer o recorte de grades.</w:t>
      </w:r>
    </w:p>
    <w:p w:rsidR="00486E1C" w:rsidRPr="00E737A9" w:rsidRDefault="00E737A9" w:rsidP="007B04E2">
      <w:pPr>
        <w:jc w:val="center"/>
        <w:rPr>
          <w:rFonts w:ascii="Arial" w:hAnsi="Arial" w:cs="Arial"/>
          <w:color w:val="FF00FF"/>
        </w:rPr>
      </w:pPr>
      <w:r w:rsidRPr="00E737A9">
        <w:rPr>
          <w:rFonts w:ascii="Arial" w:hAnsi="Arial" w:cs="Arial"/>
          <w:color w:val="FF00FF"/>
        </w:rPr>
        <w:t>.</w:t>
      </w:r>
      <w:proofErr w:type="spellStart"/>
      <w:r w:rsidRPr="00E737A9">
        <w:rPr>
          <w:rFonts w:ascii="Arial" w:hAnsi="Arial" w:cs="Arial"/>
          <w:color w:val="FF00FF"/>
        </w:rPr>
        <w:t>txt</w:t>
      </w:r>
      <w:proofErr w:type="spellEnd"/>
      <w:r w:rsidRPr="00E737A9">
        <w:rPr>
          <w:rFonts w:ascii="Arial" w:hAnsi="Arial" w:cs="Arial"/>
          <w:color w:val="FF00FF"/>
        </w:rPr>
        <w:t xml:space="preserve"> </w:t>
      </w:r>
      <w:r w:rsidR="007B04E2">
        <w:rPr>
          <w:rFonts w:ascii="Arial" w:hAnsi="Arial" w:cs="Arial"/>
          <w:color w:val="FF00FF"/>
        </w:rPr>
        <w:t>em anexo</w:t>
      </w:r>
    </w:p>
    <w:p w:rsidR="00486E1C" w:rsidRPr="004E6BDF" w:rsidRDefault="004E6BDF">
      <w:pPr>
        <w:spacing w:before="240" w:after="240"/>
        <w:jc w:val="both"/>
        <w:rPr>
          <w:rFonts w:ascii="ClassGarmnd BT" w:hAnsi="ClassGarmnd BT"/>
          <w:color w:val="008000"/>
        </w:rPr>
      </w:pPr>
      <w:r w:rsidRPr="004E6BDF">
        <w:rPr>
          <w:rFonts w:ascii="ClassGarmnd BT" w:hAnsi="ClassGarmnd BT"/>
          <w:color w:val="008000"/>
        </w:rPr>
        <w:t>Links úteis</w:t>
      </w:r>
    </w:p>
    <w:p w:rsidR="00486E1C" w:rsidRPr="00B953D4" w:rsidRDefault="00486E1C" w:rsidP="00B953D4">
      <w:pPr>
        <w:jc w:val="both"/>
        <w:rPr>
          <w:rFonts w:ascii="ClassGarmnd BT" w:hAnsi="ClassGarmnd BT"/>
          <w:color w:val="008000"/>
        </w:rPr>
      </w:pPr>
      <w:r w:rsidRPr="00B953D4">
        <w:rPr>
          <w:rFonts w:ascii="ClassGarmnd BT" w:hAnsi="ClassGarmnd BT"/>
          <w:color w:val="008000"/>
        </w:rPr>
        <w:t xml:space="preserve">- </w:t>
      </w:r>
      <w:proofErr w:type="spellStart"/>
      <w:r w:rsidRPr="00B953D4">
        <w:rPr>
          <w:rFonts w:ascii="ClassGarmnd BT" w:hAnsi="ClassGarmnd BT"/>
          <w:color w:val="008000"/>
        </w:rPr>
        <w:t>Layer</w:t>
      </w:r>
      <w:r w:rsidR="00B953D4" w:rsidRPr="00B953D4">
        <w:rPr>
          <w:rFonts w:ascii="ClassGarmnd BT" w:hAnsi="ClassGarmnd BT"/>
          <w:color w:val="008000"/>
        </w:rPr>
        <w:t>s</w:t>
      </w:r>
      <w:proofErr w:type="spellEnd"/>
      <w:r w:rsidR="00B953D4" w:rsidRPr="00B953D4">
        <w:rPr>
          <w:rFonts w:ascii="ClassGarmnd BT" w:hAnsi="ClassGarmnd BT"/>
          <w:color w:val="008000"/>
        </w:rPr>
        <w:t xml:space="preserve"> disponíveis para GIS</w:t>
      </w:r>
    </w:p>
    <w:p w:rsidR="00486E1C" w:rsidRPr="00F450A0" w:rsidRDefault="003515A9" w:rsidP="004E6BDF">
      <w:pPr>
        <w:spacing w:before="120"/>
        <w:ind w:firstLine="709"/>
        <w:jc w:val="both"/>
        <w:rPr>
          <w:rFonts w:ascii="ClassGarmnd BT" w:hAnsi="ClassGarmnd BT"/>
        </w:rPr>
      </w:pPr>
      <w:hyperlink r:id="rId19" w:history="1">
        <w:r w:rsidR="00486E1C" w:rsidRPr="00F450A0">
          <w:rPr>
            <w:rStyle w:val="Hyperlink"/>
            <w:rFonts w:ascii="ClassGarmnd BT" w:hAnsi="ClassGarmnd BT"/>
          </w:rPr>
          <w:t>http://edit.csic.es/GISdownloads.html</w:t>
        </w:r>
      </w:hyperlink>
    </w:p>
    <w:p w:rsidR="00486E1C" w:rsidRDefault="003515A9" w:rsidP="004E6BDF">
      <w:pPr>
        <w:spacing w:before="120"/>
        <w:ind w:firstLine="709"/>
        <w:jc w:val="both"/>
        <w:rPr>
          <w:rFonts w:ascii="ClassGarmnd BT" w:hAnsi="ClassGarmnd BT"/>
        </w:rPr>
      </w:pPr>
      <w:hyperlink r:id="rId20" w:history="1">
        <w:r w:rsidR="00486E1C" w:rsidRPr="00F450A0">
          <w:rPr>
            <w:rStyle w:val="Hyperlink"/>
            <w:rFonts w:ascii="ClassGarmnd BT" w:hAnsi="ClassGarmnd BT"/>
          </w:rPr>
          <w:t>http://www.mobot.org/MOBOT/Research/gis/welcome.shtml</w:t>
        </w:r>
      </w:hyperlink>
    </w:p>
    <w:p w:rsidR="00486E1C" w:rsidRDefault="003515A9" w:rsidP="004E6BDF">
      <w:pPr>
        <w:spacing w:before="120"/>
        <w:ind w:firstLine="709"/>
        <w:jc w:val="both"/>
        <w:rPr>
          <w:rFonts w:ascii="ClassGarmnd BT" w:hAnsi="ClassGarmnd BT"/>
        </w:rPr>
      </w:pPr>
      <w:hyperlink r:id="rId21" w:history="1">
        <w:r w:rsidR="00486E1C">
          <w:rPr>
            <w:rStyle w:val="Hyperlink"/>
            <w:rFonts w:ascii="ClassGarmnd BT" w:hAnsi="ClassGarmnd BT"/>
          </w:rPr>
          <w:t>http://www.dsr.inpe.br/topodata/</w:t>
        </w:r>
      </w:hyperlink>
      <w:r w:rsidR="00486E1C">
        <w:rPr>
          <w:rFonts w:ascii="ClassGarmnd BT" w:hAnsi="ClassGarmnd BT"/>
        </w:rPr>
        <w:t xml:space="preserve"> Acesso livre a variáveis </w:t>
      </w:r>
      <w:proofErr w:type="spellStart"/>
      <w:r w:rsidR="00486E1C">
        <w:rPr>
          <w:rFonts w:ascii="ClassGarmnd BT" w:hAnsi="ClassGarmnd BT"/>
        </w:rPr>
        <w:t>geomorfométricas</w:t>
      </w:r>
      <w:proofErr w:type="spellEnd"/>
      <w:r w:rsidR="00486E1C">
        <w:rPr>
          <w:rFonts w:ascii="ClassGarmnd BT" w:hAnsi="ClassGarmnd BT"/>
        </w:rPr>
        <w:t xml:space="preserve"> locais derivadas de dados SRTM (</w:t>
      </w:r>
      <w:proofErr w:type="spellStart"/>
      <w:r w:rsidR="00486E1C">
        <w:rPr>
          <w:rFonts w:ascii="ClassGarmnd BT" w:hAnsi="ClassGarmnd BT"/>
        </w:rPr>
        <w:t>Shuttle</w:t>
      </w:r>
      <w:proofErr w:type="spellEnd"/>
      <w:r w:rsidR="00486E1C">
        <w:rPr>
          <w:rFonts w:ascii="ClassGarmnd BT" w:hAnsi="ClassGarmnd BT"/>
        </w:rPr>
        <w:t xml:space="preserve"> Radar </w:t>
      </w:r>
      <w:proofErr w:type="spellStart"/>
      <w:r w:rsidR="00486E1C">
        <w:rPr>
          <w:rFonts w:ascii="ClassGarmnd BT" w:hAnsi="ClassGarmnd BT"/>
        </w:rPr>
        <w:t>Topographic</w:t>
      </w:r>
      <w:proofErr w:type="spellEnd"/>
      <w:r w:rsidR="00486E1C">
        <w:rPr>
          <w:rFonts w:ascii="ClassGarmnd BT" w:hAnsi="ClassGarmnd BT"/>
        </w:rPr>
        <w:t xml:space="preserve"> </w:t>
      </w:r>
      <w:proofErr w:type="spellStart"/>
      <w:r w:rsidR="00486E1C">
        <w:rPr>
          <w:rFonts w:ascii="ClassGarmnd BT" w:hAnsi="ClassGarmnd BT"/>
        </w:rPr>
        <w:t>Mission</w:t>
      </w:r>
      <w:proofErr w:type="spellEnd"/>
      <w:r w:rsidR="00486E1C">
        <w:rPr>
          <w:rFonts w:ascii="ClassGarmnd BT" w:hAnsi="ClassGarmnd BT"/>
        </w:rPr>
        <w:t>) para todo o território Brasileiro.</w:t>
      </w:r>
    </w:p>
    <w:p w:rsidR="00486E1C" w:rsidRPr="00B953D4" w:rsidRDefault="00B953D4" w:rsidP="00B953D4">
      <w:pPr>
        <w:spacing w:before="120" w:after="120"/>
        <w:jc w:val="both"/>
        <w:rPr>
          <w:rFonts w:ascii="ClassGarmnd BT" w:hAnsi="ClassGarmnd BT"/>
          <w:color w:val="008000"/>
        </w:rPr>
      </w:pPr>
      <w:r w:rsidRPr="00B953D4">
        <w:rPr>
          <w:rFonts w:ascii="ClassGarmnd BT" w:hAnsi="ClassGarmnd BT"/>
          <w:color w:val="008000"/>
        </w:rPr>
        <w:t xml:space="preserve">- Sistemas/algoritmos </w:t>
      </w:r>
      <w:r w:rsidR="00486E1C" w:rsidRPr="00B953D4">
        <w:rPr>
          <w:rFonts w:ascii="ClassGarmnd BT" w:hAnsi="ClassGarmnd BT"/>
          <w:color w:val="008000"/>
        </w:rPr>
        <w:t>para modelagem de distribuição de espécies</w:t>
      </w:r>
    </w:p>
    <w:p w:rsidR="00486E1C" w:rsidRPr="00F450A0" w:rsidRDefault="00486E1C">
      <w:pPr>
        <w:jc w:val="both"/>
        <w:rPr>
          <w:rFonts w:ascii="ClassGarmnd BT" w:hAnsi="ClassGarmnd BT"/>
        </w:rPr>
      </w:pPr>
      <w:proofErr w:type="spellStart"/>
      <w:proofErr w:type="gramStart"/>
      <w:r w:rsidRPr="00F450A0">
        <w:rPr>
          <w:rFonts w:ascii="ClassGarmnd BT" w:hAnsi="ClassGarmnd BT"/>
        </w:rPr>
        <w:t>openModeller</w:t>
      </w:r>
      <w:proofErr w:type="spellEnd"/>
      <w:proofErr w:type="gramEnd"/>
    </w:p>
    <w:p w:rsidR="00486E1C" w:rsidRPr="00F450A0" w:rsidRDefault="003515A9">
      <w:pPr>
        <w:jc w:val="both"/>
        <w:rPr>
          <w:rFonts w:ascii="ClassGarmnd BT" w:hAnsi="ClassGarmnd BT"/>
        </w:rPr>
      </w:pPr>
      <w:hyperlink r:id="rId22" w:history="1">
        <w:r w:rsidR="00486E1C" w:rsidRPr="00F450A0">
          <w:rPr>
            <w:rStyle w:val="Hyperlink"/>
            <w:rFonts w:ascii="ClassGarmnd BT" w:hAnsi="ClassGarmnd BT"/>
          </w:rPr>
          <w:t>http://openmodeller.sourceforge.net/index.php?option=com_frontpage&amp;Itemid=1</w:t>
        </w:r>
      </w:hyperlink>
    </w:p>
    <w:p w:rsidR="00486E1C" w:rsidRPr="00F450A0" w:rsidRDefault="00486E1C">
      <w:pPr>
        <w:jc w:val="both"/>
        <w:rPr>
          <w:rFonts w:ascii="ClassGarmnd BT" w:hAnsi="ClassGarmnd BT"/>
        </w:rPr>
      </w:pPr>
      <w:r w:rsidRPr="00F450A0">
        <w:rPr>
          <w:rFonts w:ascii="ClassGarmnd BT" w:hAnsi="ClassGarmnd BT"/>
        </w:rPr>
        <w:lastRenderedPageBreak/>
        <w:t>MAXENT</w:t>
      </w:r>
    </w:p>
    <w:p w:rsidR="00486E1C" w:rsidRPr="00F450A0" w:rsidRDefault="003515A9">
      <w:pPr>
        <w:jc w:val="both"/>
        <w:rPr>
          <w:rFonts w:ascii="ClassGarmnd BT" w:hAnsi="ClassGarmnd BT"/>
        </w:rPr>
      </w:pPr>
      <w:hyperlink r:id="rId23" w:history="1">
        <w:r w:rsidR="00486E1C" w:rsidRPr="00F450A0">
          <w:rPr>
            <w:rStyle w:val="Hyperlink"/>
            <w:rFonts w:ascii="ClassGarmnd BT" w:hAnsi="ClassGarmnd BT"/>
          </w:rPr>
          <w:t>http://maxent.sourceforge.net/index.html</w:t>
        </w:r>
      </w:hyperlink>
    </w:p>
    <w:p w:rsidR="00486E1C" w:rsidRDefault="00486E1C">
      <w:pPr>
        <w:jc w:val="both"/>
        <w:rPr>
          <w:rFonts w:ascii="ClassGarmnd BT" w:hAnsi="ClassGarmnd BT"/>
          <w:lang w:val="en-US"/>
        </w:rPr>
      </w:pPr>
      <w:proofErr w:type="spellStart"/>
      <w:r>
        <w:rPr>
          <w:rFonts w:ascii="ClassGarmnd BT" w:hAnsi="ClassGarmnd BT"/>
          <w:lang w:val="en-US"/>
        </w:rPr>
        <w:t>DeskTop</w:t>
      </w:r>
      <w:proofErr w:type="spellEnd"/>
      <w:r>
        <w:rPr>
          <w:rFonts w:ascii="ClassGarmnd BT" w:hAnsi="ClassGarmnd BT"/>
          <w:lang w:val="en-US"/>
        </w:rPr>
        <w:t xml:space="preserve"> GARP</w:t>
      </w:r>
    </w:p>
    <w:p w:rsidR="00486E1C" w:rsidRPr="00E81896" w:rsidRDefault="003515A9">
      <w:pPr>
        <w:jc w:val="both"/>
        <w:rPr>
          <w:rFonts w:ascii="ClassGarmnd BT" w:hAnsi="ClassGarmnd BT"/>
          <w:lang w:val="en-US"/>
        </w:rPr>
      </w:pPr>
      <w:hyperlink r:id="rId24" w:history="1">
        <w:r w:rsidR="00486E1C">
          <w:rPr>
            <w:rStyle w:val="Hyperlink"/>
            <w:rFonts w:ascii="ClassGarmnd BT" w:hAnsi="ClassGarmnd BT"/>
            <w:lang w:val="en-US"/>
          </w:rPr>
          <w:t>http://www.nhm.ku.edu/desktopgarp/</w:t>
        </w:r>
      </w:hyperlink>
    </w:p>
    <w:p w:rsidR="00B953D4" w:rsidRPr="00352624" w:rsidRDefault="00B953D4">
      <w:pPr>
        <w:jc w:val="both"/>
        <w:rPr>
          <w:rFonts w:ascii="ClassGarmnd BT" w:hAnsi="ClassGarmnd BT"/>
        </w:rPr>
      </w:pPr>
      <w:r>
        <w:rPr>
          <w:rFonts w:ascii="ClassGarmnd BT" w:hAnsi="ClassGarmnd BT"/>
        </w:rPr>
        <w:t>DIVA</w:t>
      </w:r>
    </w:p>
    <w:p w:rsidR="00486E1C" w:rsidRPr="00352624" w:rsidRDefault="00F450A0" w:rsidP="00B953D4">
      <w:pPr>
        <w:spacing w:before="120" w:after="120"/>
        <w:jc w:val="both"/>
        <w:rPr>
          <w:rFonts w:ascii="ClassGarmnd BT" w:hAnsi="ClassGarmnd BT"/>
          <w:color w:val="008000"/>
        </w:rPr>
      </w:pPr>
      <w:r w:rsidRPr="00352624">
        <w:rPr>
          <w:rFonts w:ascii="ClassGarmnd BT" w:hAnsi="ClassGarmnd BT"/>
          <w:color w:val="008000"/>
        </w:rPr>
        <w:t>- SIG</w:t>
      </w:r>
    </w:p>
    <w:p w:rsidR="00F450A0" w:rsidRDefault="00F450A0">
      <w:pPr>
        <w:jc w:val="both"/>
        <w:rPr>
          <w:rFonts w:ascii="ClassGarmnd BT" w:hAnsi="ClassGarmnd BT"/>
        </w:rPr>
      </w:pPr>
      <w:proofErr w:type="spellStart"/>
      <w:proofErr w:type="gramStart"/>
      <w:r w:rsidRPr="00352624">
        <w:rPr>
          <w:rFonts w:ascii="ClassGarmnd BT" w:hAnsi="ClassGarmnd BT"/>
        </w:rPr>
        <w:t>TerraView</w:t>
      </w:r>
      <w:proofErr w:type="spellEnd"/>
      <w:proofErr w:type="gramEnd"/>
    </w:p>
    <w:p w:rsidR="00C018E1" w:rsidRDefault="003515A9" w:rsidP="00C018E1">
      <w:pPr>
        <w:jc w:val="both"/>
        <w:rPr>
          <w:rFonts w:ascii="ClassGarmnd BT" w:hAnsi="ClassGarmnd BT"/>
        </w:rPr>
      </w:pPr>
      <w:hyperlink r:id="rId25" w:history="1">
        <w:r w:rsidR="00C018E1" w:rsidRPr="00322F98">
          <w:rPr>
            <w:rStyle w:val="Hyperlink"/>
            <w:rFonts w:ascii="ClassGarmnd BT" w:hAnsi="ClassGarmnd BT"/>
          </w:rPr>
          <w:t>http://www.dpi.inpe.br/terraview/index.php</w:t>
        </w:r>
      </w:hyperlink>
    </w:p>
    <w:p w:rsidR="00C018E1" w:rsidRDefault="00F450A0" w:rsidP="00C018E1">
      <w:pPr>
        <w:jc w:val="both"/>
        <w:rPr>
          <w:rFonts w:ascii="ClassGarmnd BT" w:hAnsi="ClassGarmnd BT"/>
        </w:rPr>
      </w:pPr>
      <w:proofErr w:type="spellStart"/>
      <w:r w:rsidRPr="00352624">
        <w:rPr>
          <w:rFonts w:ascii="ClassGarmnd BT" w:hAnsi="ClassGarmnd BT"/>
        </w:rPr>
        <w:t>Sping</w:t>
      </w:r>
      <w:proofErr w:type="spellEnd"/>
    </w:p>
    <w:p w:rsidR="00C018E1" w:rsidRDefault="003515A9" w:rsidP="00C018E1">
      <w:pPr>
        <w:jc w:val="both"/>
        <w:rPr>
          <w:rFonts w:ascii="ClassGarmnd BT" w:hAnsi="ClassGarmnd BT"/>
        </w:rPr>
      </w:pPr>
      <w:hyperlink r:id="rId26" w:history="1">
        <w:r w:rsidR="00C018E1" w:rsidRPr="00322F98">
          <w:rPr>
            <w:rStyle w:val="Hyperlink"/>
            <w:rFonts w:ascii="ClassGarmnd BT" w:hAnsi="ClassGarmnd BT"/>
          </w:rPr>
          <w:t>http://www.dpi.inpe.br/spring/</w:t>
        </w:r>
      </w:hyperlink>
    </w:p>
    <w:p w:rsidR="00486E1C" w:rsidRDefault="00486E1C" w:rsidP="00B953D4">
      <w:pPr>
        <w:spacing w:before="240" w:after="240"/>
        <w:jc w:val="both"/>
        <w:rPr>
          <w:rFonts w:ascii="ClassGarmnd BT" w:hAnsi="ClassGarmnd BT"/>
        </w:rPr>
      </w:pPr>
      <w:r w:rsidRPr="00F450A0">
        <w:rPr>
          <w:rFonts w:ascii="ClassGarmnd BT" w:hAnsi="ClassGarmnd BT"/>
          <w:color w:val="008000"/>
        </w:rPr>
        <w:t>Referências</w:t>
      </w:r>
    </w:p>
    <w:p w:rsidR="00486E1C" w:rsidRDefault="00352624">
      <w:pPr>
        <w:spacing w:before="120" w:after="120"/>
        <w:jc w:val="both"/>
        <w:rPr>
          <w:rFonts w:ascii="ClassGarmnd BT" w:hAnsi="ClassGarmnd BT"/>
        </w:rPr>
      </w:pPr>
      <w:r>
        <w:rPr>
          <w:rFonts w:ascii="ClassGarmnd BT" w:hAnsi="ClassGarmnd BT"/>
        </w:rPr>
        <w:t xml:space="preserve">Amaral, S. Costa, </w:t>
      </w:r>
      <w:proofErr w:type="spellStart"/>
      <w:r>
        <w:rPr>
          <w:rFonts w:ascii="ClassGarmnd BT" w:hAnsi="ClassGarmnd BT"/>
        </w:rPr>
        <w:t>C.B.</w:t>
      </w:r>
      <w:proofErr w:type="spellEnd"/>
      <w:r>
        <w:rPr>
          <w:rFonts w:ascii="ClassGarmnd BT" w:hAnsi="ClassGarmnd BT"/>
        </w:rPr>
        <w:t xml:space="preserve"> </w:t>
      </w:r>
      <w:proofErr w:type="spellStart"/>
      <w:r>
        <w:rPr>
          <w:rFonts w:ascii="ClassGarmnd BT" w:hAnsi="ClassGarmnd BT"/>
        </w:rPr>
        <w:t>and</w:t>
      </w:r>
      <w:proofErr w:type="spellEnd"/>
      <w:r w:rsidR="00486E1C">
        <w:rPr>
          <w:rFonts w:ascii="ClassGarmnd BT" w:hAnsi="ClassGarmnd BT"/>
        </w:rPr>
        <w:t xml:space="preserve"> Rennó, </w:t>
      </w:r>
      <w:proofErr w:type="spellStart"/>
      <w:r w:rsidR="00486E1C">
        <w:rPr>
          <w:rFonts w:ascii="ClassGarmnd BT" w:hAnsi="ClassGarmnd BT"/>
        </w:rPr>
        <w:t>C.D.</w:t>
      </w:r>
      <w:proofErr w:type="spellEnd"/>
      <w:r w:rsidR="00486E1C">
        <w:rPr>
          <w:rFonts w:ascii="ClassGarmnd BT" w:hAnsi="ClassGarmnd BT"/>
        </w:rPr>
        <w:t xml:space="preserve"> 2007. </w:t>
      </w:r>
      <w:r w:rsidR="00486E1C" w:rsidRPr="00F450A0">
        <w:rPr>
          <w:rFonts w:ascii="ClassGarmnd BT" w:hAnsi="ClassGarmnd BT"/>
          <w:lang w:val="en-US"/>
        </w:rPr>
        <w:t xml:space="preserve">Normalized Difference Vegetation Index (NDVI) improving species distribution models: an example with the </w:t>
      </w:r>
      <w:proofErr w:type="spellStart"/>
      <w:r w:rsidR="00486E1C" w:rsidRPr="00F450A0">
        <w:rPr>
          <w:rFonts w:ascii="ClassGarmnd BT" w:hAnsi="ClassGarmnd BT"/>
          <w:lang w:val="en-US"/>
        </w:rPr>
        <w:t>neotropical</w:t>
      </w:r>
      <w:proofErr w:type="spellEnd"/>
      <w:r w:rsidR="00486E1C" w:rsidRPr="00F450A0">
        <w:rPr>
          <w:rFonts w:ascii="ClassGarmnd BT" w:hAnsi="ClassGarmnd BT"/>
          <w:lang w:val="en-US"/>
        </w:rPr>
        <w:t xml:space="preserve"> </w:t>
      </w:r>
      <w:r>
        <w:rPr>
          <w:rFonts w:ascii="ClassGarmnd BT" w:hAnsi="ClassGarmnd BT"/>
          <w:lang w:val="en-US"/>
        </w:rPr>
        <w:t xml:space="preserve">genus </w:t>
      </w:r>
      <w:proofErr w:type="spellStart"/>
      <w:r w:rsidRPr="001B6D49">
        <w:rPr>
          <w:rFonts w:ascii="ClassGarmnd BT" w:hAnsi="ClassGarmnd BT"/>
          <w:i/>
          <w:lang w:val="en-US"/>
        </w:rPr>
        <w:t>Coccocypselum</w:t>
      </w:r>
      <w:proofErr w:type="spellEnd"/>
      <w:r>
        <w:rPr>
          <w:rFonts w:ascii="ClassGarmnd BT" w:hAnsi="ClassGarmnd BT"/>
          <w:lang w:val="en-US"/>
        </w:rPr>
        <w:t xml:space="preserve"> </w:t>
      </w:r>
      <w:r w:rsidR="001B6D49">
        <w:rPr>
          <w:rFonts w:ascii="ClassGarmnd BT" w:hAnsi="ClassGarmnd BT"/>
          <w:lang w:val="en-US"/>
        </w:rPr>
        <w:t>P. Br</w:t>
      </w:r>
      <w:proofErr w:type="gramStart"/>
      <w:r w:rsidR="001B6D49">
        <w:rPr>
          <w:rFonts w:ascii="ClassGarmnd BT" w:hAnsi="ClassGarmnd BT"/>
          <w:lang w:val="en-US"/>
        </w:rPr>
        <w:t>.</w:t>
      </w:r>
      <w:r>
        <w:rPr>
          <w:rFonts w:ascii="ClassGarmnd BT" w:hAnsi="ClassGarmnd BT"/>
          <w:lang w:val="en-US"/>
        </w:rPr>
        <w:t>(</w:t>
      </w:r>
      <w:proofErr w:type="spellStart"/>
      <w:proofErr w:type="gramEnd"/>
      <w:r>
        <w:rPr>
          <w:rFonts w:ascii="ClassGarmnd BT" w:hAnsi="ClassGarmnd BT"/>
          <w:lang w:val="en-US"/>
        </w:rPr>
        <w:t>Rubiaceae</w:t>
      </w:r>
      <w:proofErr w:type="spellEnd"/>
      <w:r>
        <w:rPr>
          <w:rFonts w:ascii="ClassGarmnd BT" w:hAnsi="ClassGarmnd BT"/>
          <w:lang w:val="en-US"/>
        </w:rPr>
        <w:t>)</w:t>
      </w:r>
      <w:r w:rsidR="00486E1C" w:rsidRPr="00F450A0">
        <w:rPr>
          <w:rFonts w:ascii="ClassGarmnd BT" w:hAnsi="ClassGarmnd BT"/>
          <w:lang w:val="en-US"/>
        </w:rPr>
        <w:t xml:space="preserve">. </w:t>
      </w:r>
      <w:r w:rsidR="00486E1C">
        <w:rPr>
          <w:rFonts w:ascii="ClassGarmnd BT" w:hAnsi="ClassGarmnd BT"/>
        </w:rPr>
        <w:t>Anais do XIII Simpósio Brasileiro de Sensoriamento Remoto, Florianópolis, Brasil, INPE, p. 2275-22282.</w:t>
      </w:r>
    </w:p>
    <w:p w:rsidR="00486E1C" w:rsidRDefault="00352624">
      <w:pPr>
        <w:spacing w:before="120" w:after="120"/>
        <w:jc w:val="both"/>
        <w:rPr>
          <w:rFonts w:ascii="ClassGarmnd BT" w:hAnsi="ClassGarmnd BT"/>
          <w:lang w:val="en-US"/>
        </w:rPr>
      </w:pPr>
      <w:r>
        <w:rPr>
          <w:rFonts w:ascii="ClassGarmnd BT" w:hAnsi="ClassGarmnd BT"/>
          <w:lang w:val="en-US"/>
        </w:rPr>
        <w:t xml:space="preserve">Hansen, M. </w:t>
      </w:r>
      <w:proofErr w:type="spellStart"/>
      <w:r>
        <w:rPr>
          <w:rFonts w:ascii="ClassGarmnd BT" w:hAnsi="ClassGarmnd BT"/>
          <w:lang w:val="en-US"/>
        </w:rPr>
        <w:t>DeFries</w:t>
      </w:r>
      <w:proofErr w:type="spellEnd"/>
      <w:r>
        <w:rPr>
          <w:rFonts w:ascii="ClassGarmnd BT" w:hAnsi="ClassGarmnd BT"/>
          <w:lang w:val="en-US"/>
        </w:rPr>
        <w:t>, R.S.</w:t>
      </w:r>
      <w:r w:rsidR="00486E1C" w:rsidRPr="00F450A0">
        <w:rPr>
          <w:rFonts w:ascii="ClassGarmnd BT" w:hAnsi="ClassGarmnd BT"/>
          <w:lang w:val="en-US"/>
        </w:rPr>
        <w:t xml:space="preserve"> T</w:t>
      </w:r>
      <w:r>
        <w:rPr>
          <w:rFonts w:ascii="ClassGarmnd BT" w:hAnsi="ClassGarmnd BT"/>
          <w:lang w:val="en-US"/>
        </w:rPr>
        <w:t xml:space="preserve">ownshend, J.R.G. Carroll, M. </w:t>
      </w:r>
      <w:proofErr w:type="spellStart"/>
      <w:r>
        <w:rPr>
          <w:rFonts w:ascii="ClassGarmnd BT" w:hAnsi="ClassGarmnd BT"/>
          <w:lang w:val="en-US"/>
        </w:rPr>
        <w:t>Dimiceli</w:t>
      </w:r>
      <w:proofErr w:type="spellEnd"/>
      <w:r>
        <w:rPr>
          <w:rFonts w:ascii="ClassGarmnd BT" w:hAnsi="ClassGarmnd BT"/>
          <w:lang w:val="en-US"/>
        </w:rPr>
        <w:t>, C. and</w:t>
      </w:r>
      <w:r w:rsidR="00E737A9">
        <w:rPr>
          <w:rFonts w:ascii="ClassGarmnd BT" w:hAnsi="ClassGarmnd BT"/>
          <w:lang w:val="en-US"/>
        </w:rPr>
        <w:t xml:space="preserve"> </w:t>
      </w:r>
      <w:proofErr w:type="spellStart"/>
      <w:r w:rsidR="00E737A9">
        <w:rPr>
          <w:rFonts w:ascii="ClassGarmnd BT" w:hAnsi="ClassGarmnd BT"/>
          <w:lang w:val="en-US"/>
        </w:rPr>
        <w:t>Sohlberg</w:t>
      </w:r>
      <w:proofErr w:type="spellEnd"/>
      <w:r w:rsidR="00E737A9">
        <w:rPr>
          <w:rFonts w:ascii="ClassGarmnd BT" w:hAnsi="ClassGarmnd BT"/>
          <w:lang w:val="en-US"/>
        </w:rPr>
        <w:t xml:space="preserve">, R.A. </w:t>
      </w:r>
      <w:r w:rsidR="00486E1C" w:rsidRPr="00F450A0">
        <w:rPr>
          <w:rFonts w:ascii="ClassGarmnd BT" w:hAnsi="ClassGarmnd BT"/>
          <w:lang w:val="en-US"/>
        </w:rPr>
        <w:t>2003. Global Percent Tree Cover at a Spatial Resolution of 500 Meters: First Results of the MODIS Vegetation Continuous Field</w:t>
      </w:r>
      <w:r>
        <w:rPr>
          <w:rFonts w:ascii="ClassGarmnd BT" w:hAnsi="ClassGarmnd BT"/>
          <w:lang w:val="en-US"/>
        </w:rPr>
        <w:t>s Algorithm, Earth Interactions</w:t>
      </w:r>
      <w:r w:rsidR="00486E1C" w:rsidRPr="00F450A0">
        <w:rPr>
          <w:rFonts w:ascii="ClassGarmnd BT" w:hAnsi="ClassGarmnd BT"/>
          <w:lang w:val="en-US"/>
        </w:rPr>
        <w:t xml:space="preserve"> 7 (10), 1-15.</w:t>
      </w:r>
    </w:p>
    <w:p w:rsidR="00486E1C" w:rsidRDefault="00486E1C">
      <w:pPr>
        <w:spacing w:before="120" w:after="120"/>
        <w:jc w:val="both"/>
        <w:rPr>
          <w:rFonts w:ascii="ClassGarmnd BT" w:hAnsi="ClassGarmnd BT"/>
          <w:lang w:val="en-US"/>
        </w:rPr>
      </w:pPr>
      <w:proofErr w:type="spellStart"/>
      <w:proofErr w:type="gramStart"/>
      <w:r w:rsidRPr="00F450A0">
        <w:rPr>
          <w:rFonts w:ascii="ClassGarmnd BT" w:hAnsi="ClassGarmnd BT"/>
          <w:lang w:val="en-US"/>
        </w:rPr>
        <w:t>Hijmans</w:t>
      </w:r>
      <w:proofErr w:type="spellEnd"/>
      <w:r w:rsidRPr="00F450A0">
        <w:rPr>
          <w:rFonts w:ascii="ClassGarmnd BT" w:hAnsi="ClassGarmnd BT"/>
          <w:lang w:val="en-US"/>
        </w:rPr>
        <w:t xml:space="preserve">, R.J. Cameron, </w:t>
      </w:r>
      <w:r w:rsidR="00352624" w:rsidRPr="00F450A0">
        <w:rPr>
          <w:rFonts w:ascii="ClassGarmnd BT" w:hAnsi="ClassGarmnd BT"/>
          <w:lang w:val="en-US"/>
        </w:rPr>
        <w:t xml:space="preserve">S.E. </w:t>
      </w:r>
      <w:r w:rsidR="00352624">
        <w:rPr>
          <w:rFonts w:ascii="ClassGarmnd BT" w:hAnsi="ClassGarmnd BT"/>
          <w:lang w:val="en-US"/>
        </w:rPr>
        <w:t xml:space="preserve">Parra, </w:t>
      </w:r>
      <w:r w:rsidR="00352624" w:rsidRPr="00F450A0">
        <w:rPr>
          <w:rFonts w:ascii="ClassGarmnd BT" w:hAnsi="ClassGarmnd BT"/>
          <w:lang w:val="en-US"/>
        </w:rPr>
        <w:t xml:space="preserve">J.L. </w:t>
      </w:r>
      <w:r w:rsidR="00352624">
        <w:rPr>
          <w:rFonts w:ascii="ClassGarmnd BT" w:hAnsi="ClassGarmnd BT"/>
          <w:lang w:val="en-US"/>
        </w:rPr>
        <w:t>Jones, P.G. and Jarvis,</w:t>
      </w:r>
      <w:r w:rsidR="00352624" w:rsidRPr="00352624">
        <w:rPr>
          <w:rFonts w:ascii="ClassGarmnd BT" w:hAnsi="ClassGarmnd BT"/>
          <w:lang w:val="en-US"/>
        </w:rPr>
        <w:t xml:space="preserve"> </w:t>
      </w:r>
      <w:r w:rsidR="00352624">
        <w:rPr>
          <w:rFonts w:ascii="ClassGarmnd BT" w:hAnsi="ClassGarmnd BT"/>
          <w:lang w:val="en-US"/>
        </w:rPr>
        <w:t>A.</w:t>
      </w:r>
      <w:r w:rsidRPr="00F450A0">
        <w:rPr>
          <w:rFonts w:ascii="ClassGarmnd BT" w:hAnsi="ClassGarmnd BT"/>
          <w:lang w:val="en-US"/>
        </w:rPr>
        <w:t xml:space="preserve"> 2005.</w:t>
      </w:r>
      <w:proofErr w:type="gramEnd"/>
      <w:r w:rsidRPr="00F450A0">
        <w:rPr>
          <w:rFonts w:ascii="ClassGarmnd BT" w:hAnsi="ClassGarmnd BT"/>
          <w:lang w:val="en-US"/>
        </w:rPr>
        <w:t xml:space="preserve"> Very high resolution interpolated climate surfaces for global land areas. </w:t>
      </w:r>
      <w:hyperlink r:id="rId27" w:history="1">
        <w:r w:rsidRPr="00F450A0">
          <w:rPr>
            <w:lang w:val="en-US"/>
          </w:rPr>
          <w:t>International Journal of Climatology 25: 1965-1978</w:t>
        </w:r>
      </w:hyperlink>
      <w:r w:rsidRPr="00F450A0">
        <w:rPr>
          <w:rFonts w:ascii="ClassGarmnd BT" w:hAnsi="ClassGarmnd BT"/>
          <w:lang w:val="en-US"/>
        </w:rPr>
        <w:t>.</w:t>
      </w:r>
    </w:p>
    <w:p w:rsidR="00486E1C" w:rsidRDefault="00486E1C" w:rsidP="00B953D4">
      <w:pPr>
        <w:spacing w:before="120" w:after="120"/>
        <w:rPr>
          <w:rFonts w:ascii="ClassGarmnd BT" w:hAnsi="ClassGarmnd BT"/>
        </w:rPr>
      </w:pPr>
      <w:proofErr w:type="spellStart"/>
      <w:proofErr w:type="gramStart"/>
      <w:r w:rsidRPr="00B953D4">
        <w:rPr>
          <w:rFonts w:ascii="ClassGarmnd BT" w:hAnsi="ClassGarmnd BT"/>
          <w:lang w:val="en-US"/>
        </w:rPr>
        <w:t>Lehner</w:t>
      </w:r>
      <w:proofErr w:type="spellEnd"/>
      <w:r w:rsidRPr="00B953D4">
        <w:rPr>
          <w:rFonts w:ascii="ClassGarmnd BT" w:hAnsi="ClassGarmnd BT"/>
          <w:lang w:val="en-US"/>
        </w:rPr>
        <w:t xml:space="preserve">, B. </w:t>
      </w:r>
      <w:proofErr w:type="spellStart"/>
      <w:r w:rsidRPr="00B953D4">
        <w:rPr>
          <w:rFonts w:ascii="ClassGarmnd BT" w:hAnsi="ClassGarmnd BT"/>
          <w:lang w:val="en-US"/>
        </w:rPr>
        <w:t>Verdini</w:t>
      </w:r>
      <w:proofErr w:type="spellEnd"/>
      <w:r w:rsidRPr="00B953D4">
        <w:rPr>
          <w:rFonts w:ascii="ClassGarmnd BT" w:hAnsi="ClassGarmnd BT"/>
          <w:lang w:val="en-US"/>
        </w:rPr>
        <w:t xml:space="preserve">, K. </w:t>
      </w:r>
      <w:r w:rsidR="00352624">
        <w:rPr>
          <w:rFonts w:ascii="ClassGarmnd BT" w:hAnsi="ClassGarmnd BT"/>
          <w:lang w:val="en-US"/>
        </w:rPr>
        <w:t xml:space="preserve">and </w:t>
      </w:r>
      <w:r w:rsidRPr="00B953D4">
        <w:rPr>
          <w:rFonts w:ascii="ClassGarmnd BT" w:hAnsi="ClassGarmnd BT"/>
          <w:lang w:val="en-US"/>
        </w:rPr>
        <w:t>Jarvis, A. 2006.</w:t>
      </w:r>
      <w:proofErr w:type="gramEnd"/>
      <w:r w:rsidRPr="00B953D4">
        <w:rPr>
          <w:rFonts w:ascii="ClassGarmnd BT" w:hAnsi="ClassGarmnd BT"/>
          <w:lang w:val="en-US"/>
        </w:rPr>
        <w:t xml:space="preserve"> </w:t>
      </w:r>
      <w:proofErr w:type="spellStart"/>
      <w:proofErr w:type="gramStart"/>
      <w:r w:rsidRPr="00B953D4">
        <w:rPr>
          <w:rFonts w:ascii="ClassGarmnd BT" w:hAnsi="ClassGarmnd BT"/>
          <w:lang w:val="en-US"/>
        </w:rPr>
        <w:t>HydroSHEDS</w:t>
      </w:r>
      <w:proofErr w:type="spellEnd"/>
      <w:r w:rsidRPr="00B953D4">
        <w:rPr>
          <w:rFonts w:ascii="ClassGarmnd BT" w:hAnsi="ClassGarmnd BT"/>
          <w:lang w:val="en-US"/>
        </w:rPr>
        <w:t xml:space="preserve"> – Technical Documentation.</w:t>
      </w:r>
      <w:proofErr w:type="gramEnd"/>
      <w:r w:rsidRPr="00B953D4">
        <w:rPr>
          <w:rFonts w:ascii="ClassGarmnd BT" w:hAnsi="ClassGarmnd BT"/>
          <w:lang w:val="en-US"/>
        </w:rPr>
        <w:t xml:space="preserve"> </w:t>
      </w:r>
      <w:proofErr w:type="spellStart"/>
      <w:proofErr w:type="gramStart"/>
      <w:r w:rsidRPr="00B953D4">
        <w:rPr>
          <w:rFonts w:ascii="ClassGarmnd BT" w:hAnsi="ClassGarmnd BT"/>
          <w:lang w:val="en-US"/>
        </w:rPr>
        <w:t>Versão</w:t>
      </w:r>
      <w:proofErr w:type="spellEnd"/>
      <w:r w:rsidRPr="00B953D4">
        <w:rPr>
          <w:rFonts w:ascii="ClassGarmnd BT" w:hAnsi="ClassGarmnd BT"/>
          <w:lang w:val="en-US"/>
        </w:rPr>
        <w:t xml:space="preserve"> 1.</w:t>
      </w:r>
      <w:proofErr w:type="gramEnd"/>
      <w:r w:rsidRPr="00B953D4">
        <w:rPr>
          <w:rFonts w:ascii="ClassGarmnd BT" w:hAnsi="ClassGarmnd BT"/>
          <w:lang w:val="en-US"/>
        </w:rPr>
        <w:t xml:space="preserve"> </w:t>
      </w:r>
      <w:proofErr w:type="gramStart"/>
      <w:r w:rsidRPr="00B953D4">
        <w:rPr>
          <w:rFonts w:ascii="ClassGarmnd BT" w:hAnsi="ClassGarmnd BT"/>
          <w:lang w:val="en-US"/>
        </w:rPr>
        <w:t>p. 27.</w:t>
      </w:r>
      <w:proofErr w:type="gramEnd"/>
      <w:r w:rsidRPr="00B953D4">
        <w:rPr>
          <w:rFonts w:ascii="ClassGarmnd BT" w:hAnsi="ClassGarmnd BT"/>
          <w:lang w:val="en-US"/>
        </w:rPr>
        <w:t xml:space="preserve"> </w:t>
      </w:r>
      <w:r w:rsidRPr="00B953D4">
        <w:rPr>
          <w:rFonts w:ascii="ClassGarmnd BT" w:hAnsi="ClassGarmnd BT"/>
        </w:rPr>
        <w:t xml:space="preserve">Disponível em: </w:t>
      </w:r>
      <w:hyperlink r:id="rId28" w:history="1">
        <w:r w:rsidRPr="00B953D4">
          <w:rPr>
            <w:rStyle w:val="Hyperlink"/>
            <w:rFonts w:ascii="ClassGarmnd BT" w:hAnsi="ClassGarmnd BT"/>
            <w:sz w:val="22"/>
            <w:szCs w:val="22"/>
          </w:rPr>
          <w:t>&lt;http://gisdata.usgs.net/HydroSHEDS/downloads/HydroSHEDS_TechDoc_v10.pdf&gt;</w:t>
        </w:r>
      </w:hyperlink>
      <w:r w:rsidRPr="00B953D4">
        <w:rPr>
          <w:rFonts w:ascii="ClassGarmnd BT" w:hAnsi="ClassGarmnd BT"/>
          <w:sz w:val="22"/>
          <w:szCs w:val="22"/>
        </w:rPr>
        <w:t>.</w:t>
      </w:r>
      <w:r w:rsidRPr="00B953D4">
        <w:rPr>
          <w:rFonts w:ascii="ClassGarmnd BT" w:hAnsi="ClassGarmnd BT"/>
        </w:rPr>
        <w:t xml:space="preserve"> Acesso em: 20 de out de 2008.</w:t>
      </w:r>
    </w:p>
    <w:p w:rsidR="00C169F9" w:rsidRPr="00B953D4" w:rsidRDefault="00C169F9" w:rsidP="00C169F9">
      <w:pPr>
        <w:autoSpaceDE w:val="0"/>
        <w:autoSpaceDN w:val="0"/>
        <w:adjustRightInd w:val="0"/>
        <w:rPr>
          <w:rFonts w:ascii="ClassGarmnd BT" w:hAnsi="ClassGarmnd BT"/>
        </w:rPr>
      </w:pPr>
      <w:r w:rsidRPr="00C169F9">
        <w:rPr>
          <w:rFonts w:ascii="ClassGarmnd BT" w:hAnsi="ClassGarmnd BT"/>
        </w:rPr>
        <w:t xml:space="preserve">PROJETO SIVAM. </w:t>
      </w:r>
      <w:r w:rsidRPr="00963540">
        <w:rPr>
          <w:rFonts w:ascii="ClassGarmnd BT" w:hAnsi="ClassGarmnd BT"/>
        </w:rPr>
        <w:t>Relatório metodológico de trabalho</w:t>
      </w:r>
      <w:r w:rsidRPr="00C169F9">
        <w:rPr>
          <w:rFonts w:ascii="ClassGarmnd BT" w:hAnsi="ClassGarmnd BT"/>
        </w:rPr>
        <w:t>. Revisão 3. Diretoria de</w:t>
      </w:r>
      <w:r>
        <w:rPr>
          <w:rFonts w:ascii="ClassGarmnd BT" w:hAnsi="ClassGarmnd BT"/>
        </w:rPr>
        <w:t xml:space="preserve"> </w:t>
      </w:r>
      <w:r w:rsidRPr="00C169F9">
        <w:rPr>
          <w:rFonts w:ascii="ClassGarmnd BT" w:hAnsi="ClassGarmnd BT"/>
        </w:rPr>
        <w:t>Geociência. Rio de Janeiro, 2002. 330 p.</w:t>
      </w:r>
    </w:p>
    <w:p w:rsidR="00486E1C" w:rsidRDefault="00486E1C">
      <w:pPr>
        <w:spacing w:before="120" w:after="120"/>
        <w:jc w:val="both"/>
        <w:rPr>
          <w:rFonts w:ascii="ClassGarmnd BT" w:hAnsi="ClassGarmnd BT"/>
          <w:lang w:val="en-US"/>
        </w:rPr>
      </w:pPr>
      <w:r>
        <w:rPr>
          <w:rFonts w:ascii="ClassGarmnd BT" w:hAnsi="ClassGarmnd BT"/>
        </w:rPr>
        <w:t xml:space="preserve">Rennó, </w:t>
      </w:r>
      <w:proofErr w:type="spellStart"/>
      <w:r>
        <w:rPr>
          <w:rFonts w:ascii="ClassGarmnd BT" w:hAnsi="ClassGarmnd BT"/>
        </w:rPr>
        <w:t>C.D.</w:t>
      </w:r>
      <w:proofErr w:type="spellEnd"/>
      <w:r>
        <w:rPr>
          <w:rFonts w:ascii="ClassGarmnd BT" w:hAnsi="ClassGarmnd BT"/>
        </w:rPr>
        <w:t xml:space="preserve"> Nobre, A.D. </w:t>
      </w:r>
      <w:proofErr w:type="spellStart"/>
      <w:r>
        <w:rPr>
          <w:rFonts w:ascii="ClassGarmnd BT" w:hAnsi="ClassGarmnd BT"/>
        </w:rPr>
        <w:t>Cuartas</w:t>
      </w:r>
      <w:proofErr w:type="spellEnd"/>
      <w:r>
        <w:rPr>
          <w:rFonts w:ascii="ClassGarmnd BT" w:hAnsi="ClassGarmnd BT"/>
        </w:rPr>
        <w:t xml:space="preserve">, L.A Soares, </w:t>
      </w:r>
      <w:proofErr w:type="spellStart"/>
      <w:r>
        <w:rPr>
          <w:rFonts w:ascii="ClassGarmnd BT" w:hAnsi="ClassGarmnd BT"/>
        </w:rPr>
        <w:t>J.V.</w:t>
      </w:r>
      <w:proofErr w:type="spellEnd"/>
      <w:r>
        <w:rPr>
          <w:rFonts w:ascii="ClassGarmnd BT" w:hAnsi="ClassGarmnd BT"/>
        </w:rPr>
        <w:t xml:space="preserve"> </w:t>
      </w:r>
      <w:proofErr w:type="spellStart"/>
      <w:r>
        <w:rPr>
          <w:rFonts w:ascii="ClassGarmnd BT" w:hAnsi="ClassGarmnd BT"/>
        </w:rPr>
        <w:t>Hodnett</w:t>
      </w:r>
      <w:proofErr w:type="spellEnd"/>
      <w:r>
        <w:rPr>
          <w:rFonts w:ascii="ClassGarmnd BT" w:hAnsi="ClassGarmnd BT"/>
        </w:rPr>
        <w:t xml:space="preserve">, </w:t>
      </w:r>
      <w:proofErr w:type="spellStart"/>
      <w:r>
        <w:rPr>
          <w:rFonts w:ascii="ClassGarmnd BT" w:hAnsi="ClassGarmnd BT"/>
        </w:rPr>
        <w:t>M.G.</w:t>
      </w:r>
      <w:proofErr w:type="spellEnd"/>
      <w:r>
        <w:rPr>
          <w:rFonts w:ascii="ClassGarmnd BT" w:hAnsi="ClassGarmnd BT"/>
        </w:rPr>
        <w:t xml:space="preserve"> </w:t>
      </w:r>
      <w:proofErr w:type="spellStart"/>
      <w:r>
        <w:rPr>
          <w:rFonts w:ascii="ClassGarmnd BT" w:hAnsi="ClassGarmnd BT"/>
        </w:rPr>
        <w:t>Tomasella</w:t>
      </w:r>
      <w:proofErr w:type="spellEnd"/>
      <w:r>
        <w:rPr>
          <w:rFonts w:ascii="ClassGarmnd BT" w:hAnsi="ClassGarmnd BT"/>
        </w:rPr>
        <w:t xml:space="preserve">, J. </w:t>
      </w:r>
      <w:proofErr w:type="spellStart"/>
      <w:proofErr w:type="gramStart"/>
      <w:r w:rsidR="00352624">
        <w:rPr>
          <w:rFonts w:ascii="ClassGarmnd BT" w:hAnsi="ClassGarmnd BT"/>
        </w:rPr>
        <w:t>and</w:t>
      </w:r>
      <w:proofErr w:type="spellEnd"/>
      <w:proofErr w:type="gramEnd"/>
      <w:r w:rsidR="00352624">
        <w:rPr>
          <w:rFonts w:ascii="ClassGarmnd BT" w:hAnsi="ClassGarmnd BT"/>
        </w:rPr>
        <w:t xml:space="preserve"> </w:t>
      </w:r>
      <w:r>
        <w:rPr>
          <w:rFonts w:ascii="ClassGarmnd BT" w:hAnsi="ClassGarmnd BT"/>
        </w:rPr>
        <w:t xml:space="preserve">Waterloo, </w:t>
      </w:r>
      <w:proofErr w:type="spellStart"/>
      <w:r>
        <w:rPr>
          <w:rFonts w:ascii="ClassGarmnd BT" w:hAnsi="ClassGarmnd BT"/>
        </w:rPr>
        <w:t>M.J.</w:t>
      </w:r>
      <w:proofErr w:type="spellEnd"/>
      <w:r>
        <w:rPr>
          <w:rFonts w:ascii="ClassGarmnd BT" w:hAnsi="ClassGarmnd BT"/>
        </w:rPr>
        <w:t xml:space="preserve"> 2008. </w:t>
      </w:r>
      <w:r>
        <w:rPr>
          <w:rFonts w:ascii="ClassGarmnd BT" w:hAnsi="ClassGarmnd BT"/>
          <w:lang w:val="en-US"/>
        </w:rPr>
        <w:t>HAND, a new terrain descriptor using SRTM-DEM: Mapping terra-</w:t>
      </w:r>
      <w:proofErr w:type="spellStart"/>
      <w:r>
        <w:rPr>
          <w:rFonts w:ascii="ClassGarmnd BT" w:hAnsi="ClassGarmnd BT"/>
          <w:lang w:val="en-US"/>
        </w:rPr>
        <w:t>firme</w:t>
      </w:r>
      <w:proofErr w:type="spellEnd"/>
      <w:r>
        <w:rPr>
          <w:rFonts w:ascii="ClassGarmnd BT" w:hAnsi="ClassGarmnd BT"/>
          <w:lang w:val="en-US"/>
        </w:rPr>
        <w:t xml:space="preserve"> rainforest environments in Amazônia. Remote Sensing of Environment, v.112, p. 3469-3481.</w:t>
      </w:r>
    </w:p>
    <w:p w:rsidR="00486E1C" w:rsidRDefault="00486E1C">
      <w:pPr>
        <w:spacing w:before="120" w:after="120"/>
        <w:jc w:val="both"/>
        <w:rPr>
          <w:rFonts w:ascii="ClassGarmnd BT" w:hAnsi="ClassGarmnd BT"/>
        </w:rPr>
      </w:pPr>
      <w:proofErr w:type="spellStart"/>
      <w:r w:rsidRPr="00F450A0">
        <w:rPr>
          <w:rFonts w:ascii="ClassGarmnd BT" w:hAnsi="ClassGarmnd BT"/>
          <w:lang w:val="en-US"/>
        </w:rPr>
        <w:t>Valeriano</w:t>
      </w:r>
      <w:proofErr w:type="spellEnd"/>
      <w:r w:rsidRPr="00F450A0">
        <w:rPr>
          <w:rFonts w:ascii="ClassGarmnd BT" w:hAnsi="ClassGarmnd BT"/>
          <w:lang w:val="en-US"/>
        </w:rPr>
        <w:t xml:space="preserve">, M. de M. 2008. </w:t>
      </w:r>
      <w:r>
        <w:rPr>
          <w:rFonts w:ascii="ClassGarmnd BT" w:hAnsi="ClassGarmnd BT"/>
        </w:rPr>
        <w:t xml:space="preserve">TOPODATA: guia de utilização de dados </w:t>
      </w:r>
      <w:proofErr w:type="spellStart"/>
      <w:r>
        <w:rPr>
          <w:rFonts w:ascii="ClassGarmnd BT" w:hAnsi="ClassGarmnd BT"/>
        </w:rPr>
        <w:t>geomorfométricos</w:t>
      </w:r>
      <w:proofErr w:type="spellEnd"/>
      <w:r>
        <w:rPr>
          <w:rFonts w:ascii="ClassGarmnd BT" w:hAnsi="ClassGarmnd BT"/>
        </w:rPr>
        <w:t xml:space="preserve"> locais. São José dos Campos: INPE.</w:t>
      </w:r>
    </w:p>
    <w:p w:rsidR="00C169F9" w:rsidRPr="00E81896" w:rsidRDefault="00C169F9" w:rsidP="00C169F9">
      <w:pPr>
        <w:spacing w:before="120" w:after="120"/>
        <w:jc w:val="both"/>
        <w:rPr>
          <w:rFonts w:ascii="ClassGarmnd BT" w:hAnsi="ClassGarmnd BT"/>
        </w:rPr>
      </w:pPr>
      <w:r w:rsidRPr="00C169F9">
        <w:rPr>
          <w:rFonts w:ascii="ClassGarmnd BT" w:hAnsi="ClassGarmnd BT"/>
        </w:rPr>
        <w:t>Veloso, H. P.; Rangel-Filho, A. L. R.; Lima, J. C. A. 1991. Classificação da</w:t>
      </w:r>
      <w:r>
        <w:rPr>
          <w:rFonts w:ascii="ClassGarmnd BT" w:hAnsi="ClassGarmnd BT"/>
        </w:rPr>
        <w:t xml:space="preserve"> </w:t>
      </w:r>
      <w:r w:rsidRPr="00C169F9">
        <w:rPr>
          <w:rFonts w:ascii="ClassGarmnd BT" w:hAnsi="ClassGarmnd BT"/>
        </w:rPr>
        <w:t xml:space="preserve">vegetação brasileira, adaptada a um sistema universal. </w:t>
      </w:r>
      <w:r w:rsidRPr="00E81896">
        <w:rPr>
          <w:rFonts w:ascii="ClassGarmnd BT" w:hAnsi="ClassGarmnd BT"/>
        </w:rPr>
        <w:t>IBGE, Rio de Janeiro, 123 p.</w:t>
      </w:r>
    </w:p>
    <w:p w:rsidR="00486E1C" w:rsidRPr="00F450A0" w:rsidRDefault="00B953D4" w:rsidP="00C169F9">
      <w:pPr>
        <w:spacing w:before="120" w:after="120"/>
        <w:jc w:val="both"/>
        <w:rPr>
          <w:rFonts w:ascii="ClassGarmnd BT" w:hAnsi="ClassGarmnd BT"/>
          <w:lang w:val="en-US"/>
        </w:rPr>
      </w:pPr>
      <w:r>
        <w:rPr>
          <w:rFonts w:ascii="ClassGarmnd BT" w:hAnsi="ClassGarmnd BT"/>
        </w:rPr>
        <w:t>Ximenes, A.</w:t>
      </w:r>
      <w:r w:rsidR="00486E1C">
        <w:rPr>
          <w:rFonts w:ascii="ClassGarmnd BT" w:hAnsi="ClassGarmnd BT"/>
        </w:rPr>
        <w:t xml:space="preserve">C. </w:t>
      </w:r>
      <w:r w:rsidR="00E737A9">
        <w:rPr>
          <w:rFonts w:ascii="ClassGarmnd BT" w:hAnsi="ClassGarmnd BT"/>
        </w:rPr>
        <w:t xml:space="preserve">2008. </w:t>
      </w:r>
      <w:r w:rsidR="00486E1C" w:rsidRPr="00B953D4">
        <w:rPr>
          <w:rFonts w:ascii="ClassGarmnd BT" w:hAnsi="ClassGarmnd BT"/>
          <w:bCs/>
        </w:rPr>
        <w:t>Mapas auto-organizáveis para a identificação de ecorregiões do interflúvio Madeira-Purus</w:t>
      </w:r>
      <w:r w:rsidR="00486E1C" w:rsidRPr="00B953D4">
        <w:rPr>
          <w:rFonts w:ascii="ClassGarmnd BT" w:hAnsi="ClassGarmnd BT"/>
        </w:rPr>
        <w:t>:</w:t>
      </w:r>
      <w:r w:rsidR="00486E1C">
        <w:rPr>
          <w:rFonts w:ascii="ClassGarmnd BT" w:hAnsi="ClassGarmnd BT"/>
        </w:rPr>
        <w:t xml:space="preserve"> uma abordagem da biogeografia ecológica. 2008. 155 p. (INPE-15332-TDI/1372). Dissertação (Mestrado </w:t>
      </w:r>
      <w:smartTag w:uri="urn:schemas-microsoft-com:office:smarttags" w:element="PersonName">
        <w:smartTagPr>
          <w:attr w:name="ProductID" w:val="em Sensoriamento Remoto"/>
        </w:smartTagPr>
        <w:r w:rsidR="00486E1C">
          <w:rPr>
            <w:rFonts w:ascii="ClassGarmnd BT" w:hAnsi="ClassGarmnd BT"/>
          </w:rPr>
          <w:t>em Sensoriamento Remoto</w:t>
        </w:r>
      </w:smartTag>
      <w:r w:rsidR="00486E1C">
        <w:rPr>
          <w:rFonts w:ascii="ClassGarmnd BT" w:hAnsi="ClassGarmnd BT"/>
        </w:rPr>
        <w:t>) - Instituto Nacional de Pesquisas Espaciais, São José dos Campos. Disponível em: &lt;</w:t>
      </w:r>
      <w:hyperlink r:id="rId29" w:tgtFrame="header___sid_inpe_br__mtc-m18@80__2008__03_17_15_17_24___sid_inpe_br__mtc-m18@80__2008__08_18_14_02_44___0" w:history="1">
        <w:r w:rsidR="00486E1C">
          <w:rPr>
            <w:rStyle w:val="Hyperlink"/>
            <w:rFonts w:ascii="ClassGarmnd BT" w:hAnsi="ClassGarmnd BT"/>
          </w:rPr>
          <w:t>http://urlib.net/sid.inpe.br/mtc-m18@80/2008/08.18.14.02</w:t>
        </w:r>
      </w:hyperlink>
      <w:r w:rsidR="00486E1C">
        <w:rPr>
          <w:rFonts w:ascii="ClassGarmnd BT" w:hAnsi="ClassGarmnd BT"/>
        </w:rPr>
        <w:t xml:space="preserve">&gt;. </w:t>
      </w:r>
      <w:proofErr w:type="spellStart"/>
      <w:r w:rsidR="00486E1C" w:rsidRPr="00F450A0">
        <w:rPr>
          <w:rFonts w:ascii="ClassGarmnd BT" w:hAnsi="ClassGarmnd BT"/>
          <w:lang w:val="en-US"/>
        </w:rPr>
        <w:t>Acesso</w:t>
      </w:r>
      <w:proofErr w:type="spellEnd"/>
      <w:r w:rsidR="00486E1C" w:rsidRPr="00F450A0">
        <w:rPr>
          <w:rFonts w:ascii="ClassGarmnd BT" w:hAnsi="ClassGarmnd BT"/>
          <w:lang w:val="en-US"/>
        </w:rPr>
        <w:t xml:space="preserve"> </w:t>
      </w:r>
      <w:proofErr w:type="spellStart"/>
      <w:r w:rsidR="00486E1C" w:rsidRPr="00F450A0">
        <w:rPr>
          <w:rFonts w:ascii="ClassGarmnd BT" w:hAnsi="ClassGarmnd BT"/>
          <w:lang w:val="en-US"/>
        </w:rPr>
        <w:t>em</w:t>
      </w:r>
      <w:proofErr w:type="spellEnd"/>
      <w:r w:rsidR="00486E1C" w:rsidRPr="00F450A0">
        <w:rPr>
          <w:rFonts w:ascii="ClassGarmnd BT" w:hAnsi="ClassGarmnd BT"/>
          <w:lang w:val="en-US"/>
        </w:rPr>
        <w:t>: 27 set. 2010.</w:t>
      </w:r>
    </w:p>
    <w:p w:rsidR="00486E1C" w:rsidRPr="00F450A0" w:rsidRDefault="00352624">
      <w:pPr>
        <w:autoSpaceDE w:val="0"/>
        <w:autoSpaceDN w:val="0"/>
        <w:adjustRightInd w:val="0"/>
        <w:rPr>
          <w:rFonts w:ascii="ClassGarmnd BT" w:hAnsi="ClassGarmnd BT"/>
          <w:lang w:val="en-US"/>
        </w:rPr>
      </w:pPr>
      <w:r>
        <w:rPr>
          <w:rFonts w:ascii="ClassGarmnd BT" w:hAnsi="ClassGarmnd BT"/>
          <w:lang w:val="en-US"/>
        </w:rPr>
        <w:lastRenderedPageBreak/>
        <w:t>Walsh</w:t>
      </w:r>
      <w:r w:rsidR="00B953D4">
        <w:rPr>
          <w:rFonts w:ascii="ClassGarmnd BT" w:hAnsi="ClassGarmnd BT"/>
          <w:lang w:val="en-US"/>
        </w:rPr>
        <w:t>, R.P.</w:t>
      </w:r>
      <w:r w:rsidR="00486E1C" w:rsidRPr="00F450A0">
        <w:rPr>
          <w:rFonts w:ascii="ClassGarmnd BT" w:hAnsi="ClassGarmnd BT"/>
          <w:lang w:val="en-US"/>
        </w:rPr>
        <w:t xml:space="preserve">D. </w:t>
      </w:r>
      <w:r w:rsidR="00E737A9" w:rsidRPr="00E737A9">
        <w:rPr>
          <w:rFonts w:ascii="ClassGarmnd BT" w:hAnsi="ClassGarmnd BT"/>
          <w:lang w:val="en-US"/>
        </w:rPr>
        <w:t>1996.</w:t>
      </w:r>
      <w:r w:rsidR="00E737A9">
        <w:rPr>
          <w:rFonts w:ascii="ClassGarmnd BT" w:hAnsi="ClassGarmnd BT"/>
          <w:lang w:val="en-US"/>
        </w:rPr>
        <w:t xml:space="preserve"> </w:t>
      </w:r>
      <w:proofErr w:type="gramStart"/>
      <w:r w:rsidR="00486E1C" w:rsidRPr="00F450A0">
        <w:rPr>
          <w:rFonts w:ascii="ClassGarmnd BT" w:hAnsi="ClassGarmnd BT"/>
          <w:lang w:val="en-US"/>
        </w:rPr>
        <w:t>The climate.</w:t>
      </w:r>
      <w:proofErr w:type="gramEnd"/>
      <w:r w:rsidR="00486E1C" w:rsidRPr="00F450A0">
        <w:rPr>
          <w:rFonts w:ascii="ClassGarmnd BT" w:hAnsi="ClassGarmnd BT"/>
          <w:lang w:val="en-US"/>
        </w:rPr>
        <w:t xml:space="preserve"> In: P.W. Richards (</w:t>
      </w:r>
      <w:proofErr w:type="spellStart"/>
      <w:proofErr w:type="gramStart"/>
      <w:r w:rsidR="00486E1C" w:rsidRPr="00F450A0">
        <w:rPr>
          <w:rFonts w:ascii="ClassGarmnd BT" w:hAnsi="ClassGarmnd BT"/>
          <w:lang w:val="en-US"/>
        </w:rPr>
        <w:t>ed</w:t>
      </w:r>
      <w:proofErr w:type="spellEnd"/>
      <w:proofErr w:type="gramEnd"/>
      <w:r w:rsidR="00486E1C" w:rsidRPr="00F450A0">
        <w:rPr>
          <w:rFonts w:ascii="ClassGarmnd BT" w:hAnsi="ClassGarmnd BT"/>
          <w:lang w:val="en-US"/>
        </w:rPr>
        <w:t xml:space="preserve">). The </w:t>
      </w:r>
      <w:smartTag w:uri="urn:schemas-microsoft-com:office:smarttags" w:element="place">
        <w:smartTag w:uri="urn:schemas-microsoft-com:office:smarttags" w:element="PlaceName">
          <w:r w:rsidR="00486E1C" w:rsidRPr="00F450A0">
            <w:rPr>
              <w:rFonts w:ascii="ClassGarmnd BT" w:hAnsi="ClassGarmnd BT"/>
              <w:lang w:val="en-US"/>
            </w:rPr>
            <w:t>Tropical</w:t>
          </w:r>
        </w:smartTag>
        <w:r w:rsidR="00486E1C" w:rsidRPr="00F450A0">
          <w:rPr>
            <w:rFonts w:ascii="ClassGarmnd BT" w:hAnsi="ClassGarmnd BT"/>
            <w:lang w:val="en-US"/>
          </w:rPr>
          <w:t xml:space="preserve"> </w:t>
        </w:r>
        <w:smartTag w:uri="urn:schemas-microsoft-com:office:smarttags" w:element="PlaceType">
          <w:r w:rsidR="00486E1C" w:rsidRPr="00F450A0">
            <w:rPr>
              <w:rFonts w:ascii="ClassGarmnd BT" w:hAnsi="ClassGarmnd BT"/>
              <w:lang w:val="en-US"/>
            </w:rPr>
            <w:t>Rain Forest</w:t>
          </w:r>
        </w:smartTag>
      </w:smartTag>
      <w:r w:rsidR="00486E1C" w:rsidRPr="00F450A0">
        <w:rPr>
          <w:rFonts w:ascii="ClassGarmnd BT" w:hAnsi="ClassGarmnd BT"/>
          <w:lang w:val="en-US"/>
        </w:rPr>
        <w:t>: an</w:t>
      </w:r>
    </w:p>
    <w:p w:rsidR="00486E1C" w:rsidRPr="00E81896" w:rsidRDefault="00486E1C">
      <w:pPr>
        <w:pStyle w:val="Corpodetexto3"/>
        <w:autoSpaceDE/>
        <w:autoSpaceDN/>
        <w:adjustRightInd/>
        <w:spacing w:line="240" w:lineRule="auto"/>
        <w:rPr>
          <w:rFonts w:ascii="ClassGarmnd BT" w:hAnsi="ClassGarmnd BT"/>
          <w:lang w:val="en-US"/>
        </w:rPr>
      </w:pPr>
      <w:proofErr w:type="gramStart"/>
      <w:r w:rsidRPr="00F450A0">
        <w:rPr>
          <w:rFonts w:ascii="ClassGarmnd BT" w:hAnsi="ClassGarmnd BT"/>
          <w:lang w:val="en-US"/>
        </w:rPr>
        <w:t>ecological</w:t>
      </w:r>
      <w:proofErr w:type="gramEnd"/>
      <w:r w:rsidRPr="00F450A0">
        <w:rPr>
          <w:rFonts w:ascii="ClassGarmnd BT" w:hAnsi="ClassGarmnd BT"/>
          <w:lang w:val="en-US"/>
        </w:rPr>
        <w:t xml:space="preserve"> study. </w:t>
      </w:r>
      <w:proofErr w:type="gramStart"/>
      <w:r w:rsidRPr="00E81896">
        <w:rPr>
          <w:rFonts w:ascii="ClassGarmnd BT" w:hAnsi="ClassGarmnd BT"/>
          <w:lang w:val="en-US"/>
        </w:rPr>
        <w:t>Cambridge University Press.</w:t>
      </w:r>
      <w:proofErr w:type="gramEnd"/>
      <w:r w:rsidRPr="00E81896">
        <w:rPr>
          <w:rFonts w:ascii="ClassGarmnd BT" w:hAnsi="ClassGarmnd BT"/>
          <w:lang w:val="en-US"/>
        </w:rPr>
        <w:t xml:space="preserve"> p. 159-255.</w:t>
      </w:r>
    </w:p>
    <w:p w:rsidR="00486E1C" w:rsidRPr="00B953D4" w:rsidRDefault="00486E1C" w:rsidP="00B953D4">
      <w:pPr>
        <w:pStyle w:val="Corpodetexto3"/>
        <w:autoSpaceDE/>
        <w:autoSpaceDN/>
        <w:adjustRightInd/>
        <w:spacing w:before="240" w:after="240" w:line="240" w:lineRule="auto"/>
        <w:rPr>
          <w:rFonts w:ascii="ClassGarmnd BT" w:hAnsi="ClassGarmnd BT"/>
          <w:color w:val="008000"/>
        </w:rPr>
      </w:pPr>
      <w:r w:rsidRPr="00B953D4">
        <w:rPr>
          <w:rFonts w:ascii="ClassGarmnd BT" w:hAnsi="ClassGarmnd BT"/>
          <w:color w:val="008000"/>
        </w:rPr>
        <w:t>Participam do grupo de estudo</w:t>
      </w:r>
      <w:r w:rsidR="00B953D4">
        <w:rPr>
          <w:rFonts w:ascii="ClassGarmnd BT" w:hAnsi="ClassGarmnd BT"/>
          <w:color w:val="008000"/>
        </w:rPr>
        <w:t>s de biodiversidade da DPI-INPE</w:t>
      </w:r>
    </w:p>
    <w:p w:rsidR="00486E1C" w:rsidRDefault="00B953D4">
      <w:pPr>
        <w:numPr>
          <w:ilvl w:val="0"/>
          <w:numId w:val="1"/>
        </w:numPr>
        <w:jc w:val="both"/>
        <w:rPr>
          <w:rFonts w:ascii="ClassGarmnd BT" w:hAnsi="ClassGarmnd BT"/>
        </w:rPr>
      </w:pPr>
      <w:r>
        <w:rPr>
          <w:rFonts w:ascii="ClassGarmnd BT" w:hAnsi="ClassGarmnd BT"/>
        </w:rPr>
        <w:t xml:space="preserve">Silvana Amaral </w:t>
      </w:r>
      <w:r w:rsidR="00486E1C">
        <w:rPr>
          <w:rFonts w:ascii="ClassGarmnd BT" w:hAnsi="ClassGarmnd BT"/>
        </w:rPr>
        <w:t>(DPI/INPE)</w:t>
      </w:r>
    </w:p>
    <w:p w:rsidR="00486E1C" w:rsidRDefault="00963540">
      <w:pPr>
        <w:numPr>
          <w:ilvl w:val="0"/>
          <w:numId w:val="1"/>
        </w:numPr>
        <w:jc w:val="both"/>
        <w:rPr>
          <w:rFonts w:ascii="ClassGarmnd BT" w:hAnsi="ClassGarmnd BT"/>
        </w:rPr>
      </w:pPr>
      <w:r>
        <w:rPr>
          <w:rFonts w:ascii="ClassGarmnd BT" w:hAnsi="ClassGarmnd BT"/>
        </w:rPr>
        <w:t>Arimaté</w:t>
      </w:r>
      <w:r w:rsidR="00486E1C">
        <w:rPr>
          <w:rFonts w:ascii="ClassGarmnd BT" w:hAnsi="ClassGarmnd BT"/>
        </w:rPr>
        <w:t xml:space="preserve">a de Carvalho Ximenes (DPI/ INPE); </w:t>
      </w:r>
    </w:p>
    <w:p w:rsidR="00486E1C" w:rsidRDefault="00486E1C">
      <w:pPr>
        <w:numPr>
          <w:ilvl w:val="0"/>
          <w:numId w:val="1"/>
        </w:numPr>
        <w:jc w:val="both"/>
        <w:rPr>
          <w:rFonts w:ascii="ClassGarmnd BT" w:hAnsi="ClassGarmnd BT"/>
        </w:rPr>
      </w:pPr>
      <w:r>
        <w:rPr>
          <w:rFonts w:ascii="ClassGarmnd BT" w:hAnsi="ClassGarmnd BT"/>
        </w:rPr>
        <w:t xml:space="preserve">Cristina </w:t>
      </w:r>
      <w:proofErr w:type="spellStart"/>
      <w:r>
        <w:rPr>
          <w:rFonts w:ascii="ClassGarmnd BT" w:hAnsi="ClassGarmnd BT"/>
        </w:rPr>
        <w:t>Bestetti</w:t>
      </w:r>
      <w:proofErr w:type="spellEnd"/>
      <w:r>
        <w:rPr>
          <w:rFonts w:ascii="ClassGarmnd BT" w:hAnsi="ClassGarmnd BT"/>
        </w:rPr>
        <w:t xml:space="preserve"> Costa (DPI/ INPE); </w:t>
      </w:r>
    </w:p>
    <w:p w:rsidR="00486E1C" w:rsidRDefault="00486E1C">
      <w:pPr>
        <w:numPr>
          <w:ilvl w:val="0"/>
          <w:numId w:val="1"/>
        </w:numPr>
        <w:jc w:val="both"/>
        <w:rPr>
          <w:rFonts w:ascii="ClassGarmnd BT" w:hAnsi="ClassGarmnd BT"/>
        </w:rPr>
      </w:pPr>
      <w:r>
        <w:rPr>
          <w:rFonts w:ascii="ClassGarmnd BT" w:hAnsi="ClassGarmnd BT"/>
        </w:rPr>
        <w:t xml:space="preserve">Luciana </w:t>
      </w:r>
      <w:proofErr w:type="spellStart"/>
      <w:r>
        <w:rPr>
          <w:rFonts w:ascii="ClassGarmnd BT" w:hAnsi="ClassGarmnd BT"/>
        </w:rPr>
        <w:t>Satiko</w:t>
      </w:r>
      <w:proofErr w:type="spellEnd"/>
      <w:r>
        <w:rPr>
          <w:rFonts w:ascii="ClassGarmnd BT" w:hAnsi="ClassGarmnd BT"/>
        </w:rPr>
        <w:t xml:space="preserve"> </w:t>
      </w:r>
      <w:proofErr w:type="spellStart"/>
      <w:r>
        <w:rPr>
          <w:rFonts w:ascii="ClassGarmnd BT" w:hAnsi="ClassGarmnd BT"/>
        </w:rPr>
        <w:t>Arasato</w:t>
      </w:r>
      <w:proofErr w:type="spellEnd"/>
      <w:r>
        <w:rPr>
          <w:rFonts w:ascii="ClassGarmnd BT" w:hAnsi="ClassGarmnd BT"/>
        </w:rPr>
        <w:t xml:space="preserve"> (DPI/ INPE);</w:t>
      </w:r>
    </w:p>
    <w:p w:rsidR="00486E1C" w:rsidRDefault="00486E1C">
      <w:pPr>
        <w:numPr>
          <w:ilvl w:val="0"/>
          <w:numId w:val="1"/>
        </w:numPr>
        <w:jc w:val="both"/>
        <w:rPr>
          <w:rFonts w:ascii="ClassGarmnd BT" w:hAnsi="ClassGarmnd BT"/>
        </w:rPr>
      </w:pPr>
      <w:r>
        <w:rPr>
          <w:rFonts w:ascii="ClassGarmnd BT" w:hAnsi="ClassGarmnd BT"/>
        </w:rPr>
        <w:t xml:space="preserve">Camilo </w:t>
      </w:r>
      <w:proofErr w:type="spellStart"/>
      <w:r>
        <w:rPr>
          <w:rFonts w:ascii="ClassGarmnd BT" w:hAnsi="ClassGarmnd BT"/>
        </w:rPr>
        <w:t>Daleles</w:t>
      </w:r>
      <w:proofErr w:type="spellEnd"/>
      <w:r>
        <w:rPr>
          <w:rFonts w:ascii="ClassGarmnd BT" w:hAnsi="ClassGarmnd BT"/>
        </w:rPr>
        <w:t xml:space="preserve"> Rennó (DPI/ INPE);</w:t>
      </w:r>
    </w:p>
    <w:p w:rsidR="00486E1C" w:rsidRDefault="00486E1C">
      <w:pPr>
        <w:numPr>
          <w:ilvl w:val="0"/>
          <w:numId w:val="1"/>
        </w:numPr>
        <w:jc w:val="both"/>
        <w:rPr>
          <w:rFonts w:ascii="ClassGarmnd BT" w:hAnsi="ClassGarmnd BT"/>
        </w:rPr>
      </w:pPr>
      <w:r>
        <w:rPr>
          <w:rFonts w:ascii="ClassGarmnd BT" w:hAnsi="ClassGarmnd BT"/>
        </w:rPr>
        <w:t xml:space="preserve">Dalton de </w:t>
      </w:r>
      <w:proofErr w:type="spellStart"/>
      <w:r>
        <w:rPr>
          <w:rFonts w:ascii="ClassGarmnd BT" w:hAnsi="ClassGarmnd BT"/>
        </w:rPr>
        <w:t>Morisson</w:t>
      </w:r>
      <w:proofErr w:type="spellEnd"/>
      <w:r>
        <w:rPr>
          <w:rFonts w:ascii="ClassGarmnd BT" w:hAnsi="ClassGarmnd BT"/>
        </w:rPr>
        <w:t xml:space="preserve"> Valeriano (DSR /INPE).</w:t>
      </w:r>
    </w:p>
    <w:p w:rsidR="00486E1C" w:rsidRDefault="00486E1C" w:rsidP="00B953D4">
      <w:pPr>
        <w:spacing w:before="240" w:after="240"/>
        <w:jc w:val="both"/>
        <w:rPr>
          <w:rFonts w:ascii="ClassGarmnd BT" w:hAnsi="ClassGarmnd BT"/>
        </w:rPr>
      </w:pPr>
      <w:r>
        <w:rPr>
          <w:rFonts w:ascii="ClassGarmnd BT" w:hAnsi="ClassGarmnd BT"/>
        </w:rPr>
        <w:t xml:space="preserve">Algumas atividades estão registradas aqui: </w:t>
      </w:r>
      <w:hyperlink r:id="rId30" w:history="1">
        <w:r>
          <w:rPr>
            <w:rStyle w:val="Hyperlink"/>
            <w:rFonts w:ascii="ClassGarmnd BT" w:hAnsi="ClassGarmnd BT"/>
          </w:rPr>
          <w:t>www.dpi.inpe.br/referata</w:t>
        </w:r>
      </w:hyperlink>
    </w:p>
    <w:p w:rsidR="00486E1C" w:rsidRDefault="00486E1C">
      <w:pPr>
        <w:spacing w:before="240" w:after="240"/>
        <w:jc w:val="both"/>
        <w:rPr>
          <w:rFonts w:ascii="ClassGarmnd BT" w:hAnsi="ClassGarmnd BT"/>
          <w:color w:val="008000"/>
        </w:rPr>
      </w:pPr>
      <w:r>
        <w:rPr>
          <w:rFonts w:ascii="ClassGarmnd BT" w:hAnsi="ClassGarmnd BT"/>
          <w:color w:val="008000"/>
        </w:rPr>
        <w:t>Contato</w:t>
      </w:r>
    </w:p>
    <w:p w:rsidR="00486E1C" w:rsidRDefault="003515A9">
      <w:pPr>
        <w:jc w:val="both"/>
        <w:rPr>
          <w:rFonts w:ascii="ClassGarmnd BT" w:hAnsi="ClassGarmnd BT"/>
        </w:rPr>
      </w:pPr>
      <w:hyperlink r:id="rId31" w:history="1">
        <w:r w:rsidR="00B953D4" w:rsidRPr="00322F98">
          <w:rPr>
            <w:rStyle w:val="Hyperlink"/>
            <w:rFonts w:ascii="ClassGarmnd BT" w:hAnsi="ClassGarmnd BT"/>
          </w:rPr>
          <w:t>silvana@dpi.inpe.br</w:t>
        </w:r>
      </w:hyperlink>
    </w:p>
    <w:sectPr w:rsidR="00486E1C" w:rsidSect="00E87471">
      <w:type w:val="continuous"/>
      <w:pgSz w:w="11906" w:h="16838" w:code="9"/>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lassGarmnd BT">
    <w:panose1 w:val="02020602050506020403"/>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0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9D00C3"/>
    <w:multiLevelType w:val="hybridMultilevel"/>
    <w:tmpl w:val="29ECB418"/>
    <w:lvl w:ilvl="0" w:tplc="F924A57C">
      <w:start w:val="7"/>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characterSpacingControl w:val="doNotCompress"/>
  <w:compat/>
  <w:rsids>
    <w:rsidRoot w:val="00F450A0"/>
    <w:rsid w:val="000208BA"/>
    <w:rsid w:val="001826CD"/>
    <w:rsid w:val="00195C4B"/>
    <w:rsid w:val="001A77CD"/>
    <w:rsid w:val="001B6D49"/>
    <w:rsid w:val="002F728C"/>
    <w:rsid w:val="003515A9"/>
    <w:rsid w:val="00352624"/>
    <w:rsid w:val="00370E51"/>
    <w:rsid w:val="0038551F"/>
    <w:rsid w:val="00486E1C"/>
    <w:rsid w:val="004E6BDF"/>
    <w:rsid w:val="00547D49"/>
    <w:rsid w:val="0055660B"/>
    <w:rsid w:val="00666A5D"/>
    <w:rsid w:val="007B04E2"/>
    <w:rsid w:val="008B7E07"/>
    <w:rsid w:val="008F33D0"/>
    <w:rsid w:val="0091092B"/>
    <w:rsid w:val="0092175E"/>
    <w:rsid w:val="00963540"/>
    <w:rsid w:val="009E2BD6"/>
    <w:rsid w:val="00A448CF"/>
    <w:rsid w:val="00AC26F9"/>
    <w:rsid w:val="00B953D4"/>
    <w:rsid w:val="00C018E1"/>
    <w:rsid w:val="00C169F9"/>
    <w:rsid w:val="00C5494D"/>
    <w:rsid w:val="00D07E00"/>
    <w:rsid w:val="00D8148E"/>
    <w:rsid w:val="00E25E5B"/>
    <w:rsid w:val="00E61185"/>
    <w:rsid w:val="00E737A9"/>
    <w:rsid w:val="00E81896"/>
    <w:rsid w:val="00E87471"/>
    <w:rsid w:val="00EE7A70"/>
    <w:rsid w:val="00F07FEA"/>
    <w:rsid w:val="00F419B2"/>
    <w:rsid w:val="00F450A0"/>
    <w:rsid w:val="00FA3B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15A9"/>
    <w:rPr>
      <w:sz w:val="24"/>
      <w:szCs w:val="24"/>
      <w:lang w:val="pt-BR" w:eastAsia="pt-BR"/>
    </w:rPr>
  </w:style>
  <w:style w:type="paragraph" w:styleId="Ttulo1">
    <w:name w:val="heading 1"/>
    <w:basedOn w:val="Normal"/>
    <w:next w:val="Normal"/>
    <w:qFormat/>
    <w:rsid w:val="003515A9"/>
    <w:pPr>
      <w:keepNext/>
      <w:jc w:val="center"/>
      <w:outlineLvl w:val="0"/>
    </w:pPr>
    <w:rPr>
      <w:b/>
      <w:bCs/>
      <w:sz w:val="28"/>
    </w:rPr>
  </w:style>
  <w:style w:type="paragraph" w:styleId="Ttulo2">
    <w:name w:val="heading 2"/>
    <w:basedOn w:val="Normal"/>
    <w:next w:val="Normal"/>
    <w:qFormat/>
    <w:rsid w:val="003515A9"/>
    <w:pPr>
      <w:keepNext/>
      <w:ind w:left="57"/>
      <w:jc w:val="center"/>
      <w:outlineLvl w:val="1"/>
    </w:pPr>
    <w:rPr>
      <w:rFonts w:ascii="Arial" w:hAnsi="Arial" w:cs="Arial"/>
      <w:b/>
      <w:bCs/>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3515A9"/>
    <w:rPr>
      <w:color w:val="0000FF"/>
      <w:u w:val="single"/>
    </w:rPr>
  </w:style>
  <w:style w:type="character" w:styleId="Refdecomentrio">
    <w:name w:val="annotation reference"/>
    <w:basedOn w:val="Fontepargpadro"/>
    <w:semiHidden/>
    <w:rsid w:val="003515A9"/>
    <w:rPr>
      <w:sz w:val="16"/>
      <w:szCs w:val="16"/>
    </w:rPr>
  </w:style>
  <w:style w:type="paragraph" w:styleId="Textodecomentrio">
    <w:name w:val="annotation text"/>
    <w:basedOn w:val="Normal"/>
    <w:semiHidden/>
    <w:rsid w:val="003515A9"/>
    <w:rPr>
      <w:sz w:val="20"/>
      <w:szCs w:val="20"/>
    </w:rPr>
  </w:style>
  <w:style w:type="paragraph" w:styleId="Textodebalo">
    <w:name w:val="Balloon Text"/>
    <w:basedOn w:val="Normal"/>
    <w:semiHidden/>
    <w:rsid w:val="003515A9"/>
    <w:rPr>
      <w:rFonts w:ascii="Tahoma" w:hAnsi="Tahoma" w:cs="Tahoma"/>
      <w:sz w:val="16"/>
      <w:szCs w:val="16"/>
    </w:rPr>
  </w:style>
  <w:style w:type="paragraph" w:styleId="Corpodetexto3">
    <w:name w:val="Body Text 3"/>
    <w:basedOn w:val="Normal"/>
    <w:rsid w:val="003515A9"/>
    <w:pPr>
      <w:autoSpaceDE w:val="0"/>
      <w:autoSpaceDN w:val="0"/>
      <w:adjustRightInd w:val="0"/>
      <w:spacing w:line="360" w:lineRule="auto"/>
      <w:jc w:val="both"/>
    </w:pPr>
  </w:style>
  <w:style w:type="character" w:customStyle="1" w:styleId="Corpodetexto3Char">
    <w:name w:val="Corpo de texto 3 Char"/>
    <w:basedOn w:val="Fontepargpadro"/>
    <w:rsid w:val="003515A9"/>
    <w:rPr>
      <w:sz w:val="24"/>
      <w:szCs w:val="24"/>
    </w:rPr>
  </w:style>
  <w:style w:type="paragraph" w:styleId="Recuodecorpodetexto">
    <w:name w:val="Body Text Indent"/>
    <w:basedOn w:val="Normal"/>
    <w:rsid w:val="003515A9"/>
    <w:pPr>
      <w:ind w:firstLine="708"/>
      <w:jc w:val="both"/>
    </w:pPr>
    <w:rPr>
      <w:rFonts w:ascii="ClassGarmnd BT" w:hAnsi="ClassGarmnd BT"/>
    </w:rPr>
  </w:style>
  <w:style w:type="paragraph" w:styleId="Ttulo">
    <w:name w:val="Title"/>
    <w:basedOn w:val="Normal"/>
    <w:qFormat/>
    <w:rsid w:val="003515A9"/>
    <w:pPr>
      <w:jc w:val="center"/>
    </w:pPr>
    <w:rPr>
      <w:rFonts w:ascii="ClassGarmnd BT" w:hAnsi="ClassGarmnd BT"/>
      <w:b/>
      <w:bCs/>
    </w:rPr>
  </w:style>
  <w:style w:type="character" w:styleId="HiperlinkVisitado">
    <w:name w:val="FollowedHyperlink"/>
    <w:basedOn w:val="Fontepargpadro"/>
    <w:rsid w:val="003515A9"/>
    <w:rPr>
      <w:color w:val="800080"/>
      <w:u w:val="single"/>
    </w:rPr>
  </w:style>
  <w:style w:type="paragraph" w:styleId="Assuntodocomentrio">
    <w:name w:val="annotation subject"/>
    <w:basedOn w:val="Textodecomentrio"/>
    <w:next w:val="Textodecomentrio"/>
    <w:semiHidden/>
    <w:rsid w:val="00C018E1"/>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dsr.inpe.br/topodata/" TargetMode="External"/><Relationship Id="rId18" Type="http://schemas.openxmlformats.org/officeDocument/2006/relationships/image" Target="media/image10.png"/><Relationship Id="rId26" Type="http://schemas.openxmlformats.org/officeDocument/2006/relationships/hyperlink" Target="http://www.dpi.inpe.br/spring/" TargetMode="External"/><Relationship Id="rId3" Type="http://schemas.openxmlformats.org/officeDocument/2006/relationships/settings" Target="settings.xml"/><Relationship Id="rId21" Type="http://schemas.openxmlformats.org/officeDocument/2006/relationships/hyperlink" Target="http://www.dsr.inpe.br/topodata/" TargetMode="External"/><Relationship Id="rId7" Type="http://schemas.openxmlformats.org/officeDocument/2006/relationships/image" Target="media/image2.png"/><Relationship Id="rId12" Type="http://schemas.openxmlformats.org/officeDocument/2006/relationships/hyperlink" Target="http://www2.jpl.nasa.gov/srtm/" TargetMode="External"/><Relationship Id="rId17" Type="http://schemas.openxmlformats.org/officeDocument/2006/relationships/image" Target="media/image9.png"/><Relationship Id="rId25" Type="http://schemas.openxmlformats.org/officeDocument/2006/relationships/hyperlink" Target="http://www.dpi.inpe.br/terraview/index.php"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mobot.org/MOBOT/Research/gis/welcome.shtml" TargetMode="External"/><Relationship Id="rId29" Type="http://schemas.openxmlformats.org/officeDocument/2006/relationships/hyperlink" Target="http://urlib.net/rep/sid.inpe.br/mtc-m18@80/2008/08.18.14.02?languagebutton=pt-B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nhm.ku.edu/desktopgarp/" TargetMode="External"/><Relationship Id="rId32" Type="http://schemas.openxmlformats.org/officeDocument/2006/relationships/fontTable" Target="fontTable.xml"/><Relationship Id="rId5" Type="http://schemas.openxmlformats.org/officeDocument/2006/relationships/hyperlink" Target="http://www.worldclim.org" TargetMode="External"/><Relationship Id="rId15" Type="http://schemas.openxmlformats.org/officeDocument/2006/relationships/image" Target="media/image7.png"/><Relationship Id="rId23" Type="http://schemas.openxmlformats.org/officeDocument/2006/relationships/hyperlink" Target="http://maxent.sourceforge.net/index.html" TargetMode="External"/><Relationship Id="rId28" Type="http://schemas.openxmlformats.org/officeDocument/2006/relationships/hyperlink" Target="http://gisdata.usgs.net/HydroSHEDS/downloads/HydroSHEDS_TechDoc_v10.pdf" TargetMode="External"/><Relationship Id="rId10" Type="http://schemas.openxmlformats.org/officeDocument/2006/relationships/image" Target="media/image4.png"/><Relationship Id="rId19" Type="http://schemas.openxmlformats.org/officeDocument/2006/relationships/hyperlink" Target="http://edit.csic.es/GISdownloads.html" TargetMode="External"/><Relationship Id="rId31" Type="http://schemas.openxmlformats.org/officeDocument/2006/relationships/hyperlink" Target="mailto:silvana@dpi.inpe.br" TargetMode="External"/><Relationship Id="rId4" Type="http://schemas.openxmlformats.org/officeDocument/2006/relationships/webSettings" Target="webSettings.xml"/><Relationship Id="rId9" Type="http://schemas.openxmlformats.org/officeDocument/2006/relationships/hyperlink" Target="http://glcf.umiacs.umd.edu/data/vcf/" TargetMode="External"/><Relationship Id="rId14" Type="http://schemas.openxmlformats.org/officeDocument/2006/relationships/image" Target="media/image6.png"/><Relationship Id="rId22" Type="http://schemas.openxmlformats.org/officeDocument/2006/relationships/hyperlink" Target="http://openmodeller.sourceforge.net/index.php?option=com_frontpage&amp;Itemid=1" TargetMode="External"/><Relationship Id="rId27" Type="http://schemas.openxmlformats.org/officeDocument/2006/relationships/hyperlink" Target="http://www.worldclim.org/worldclim_IJC.pdf" TargetMode="External"/><Relationship Id="rId30" Type="http://schemas.openxmlformats.org/officeDocument/2006/relationships/hyperlink" Target="http://www.dpi.inpe.br/referat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14</Pages>
  <Words>2572</Words>
  <Characters>15638</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AMBDATA</vt:lpstr>
    </vt:vector>
  </TitlesOfParts>
  <Company>...</Company>
  <LinksUpToDate>false</LinksUpToDate>
  <CharactersWithSpaces>18174</CharactersWithSpaces>
  <SharedDoc>false</SharedDoc>
  <HLinks>
    <vt:vector size="102" baseType="variant">
      <vt:variant>
        <vt:i4>3473484</vt:i4>
      </vt:variant>
      <vt:variant>
        <vt:i4>48</vt:i4>
      </vt:variant>
      <vt:variant>
        <vt:i4>0</vt:i4>
      </vt:variant>
      <vt:variant>
        <vt:i4>5</vt:i4>
      </vt:variant>
      <vt:variant>
        <vt:lpwstr>mailto:silvana@dpi.inpe.br</vt:lpwstr>
      </vt:variant>
      <vt:variant>
        <vt:lpwstr/>
      </vt:variant>
      <vt:variant>
        <vt:i4>7405609</vt:i4>
      </vt:variant>
      <vt:variant>
        <vt:i4>45</vt:i4>
      </vt:variant>
      <vt:variant>
        <vt:i4>0</vt:i4>
      </vt:variant>
      <vt:variant>
        <vt:i4>5</vt:i4>
      </vt:variant>
      <vt:variant>
        <vt:lpwstr>http://www.dpi.inpe.br/referata</vt:lpwstr>
      </vt:variant>
      <vt:variant>
        <vt:lpwstr/>
      </vt:variant>
      <vt:variant>
        <vt:i4>1507364</vt:i4>
      </vt:variant>
      <vt:variant>
        <vt:i4>42</vt:i4>
      </vt:variant>
      <vt:variant>
        <vt:i4>0</vt:i4>
      </vt:variant>
      <vt:variant>
        <vt:i4>5</vt:i4>
      </vt:variant>
      <vt:variant>
        <vt:lpwstr>http://urlib.net/rep/sid.inpe.br/mtc-m18@80/2008/08.18.14.02?languagebutton=pt-BR</vt:lpwstr>
      </vt:variant>
      <vt:variant>
        <vt:lpwstr/>
      </vt:variant>
      <vt:variant>
        <vt:i4>3932265</vt:i4>
      </vt:variant>
      <vt:variant>
        <vt:i4>39</vt:i4>
      </vt:variant>
      <vt:variant>
        <vt:i4>0</vt:i4>
      </vt:variant>
      <vt:variant>
        <vt:i4>5</vt:i4>
      </vt:variant>
      <vt:variant>
        <vt:lpwstr>http://gisdata.usgs.net/HydroSHEDS/downloads/HydroSHEDS_TechDoc_v10.pdf</vt:lpwstr>
      </vt:variant>
      <vt:variant>
        <vt:lpwstr/>
      </vt:variant>
      <vt:variant>
        <vt:i4>4128860</vt:i4>
      </vt:variant>
      <vt:variant>
        <vt:i4>36</vt:i4>
      </vt:variant>
      <vt:variant>
        <vt:i4>0</vt:i4>
      </vt:variant>
      <vt:variant>
        <vt:i4>5</vt:i4>
      </vt:variant>
      <vt:variant>
        <vt:lpwstr>http://www.worldclim.org/worldclim_IJC.pdf</vt:lpwstr>
      </vt:variant>
      <vt:variant>
        <vt:lpwstr/>
      </vt:variant>
      <vt:variant>
        <vt:i4>2293814</vt:i4>
      </vt:variant>
      <vt:variant>
        <vt:i4>33</vt:i4>
      </vt:variant>
      <vt:variant>
        <vt:i4>0</vt:i4>
      </vt:variant>
      <vt:variant>
        <vt:i4>5</vt:i4>
      </vt:variant>
      <vt:variant>
        <vt:lpwstr>http://www.dpi.inpe.br/spring/</vt:lpwstr>
      </vt:variant>
      <vt:variant>
        <vt:lpwstr/>
      </vt:variant>
      <vt:variant>
        <vt:i4>7274542</vt:i4>
      </vt:variant>
      <vt:variant>
        <vt:i4>30</vt:i4>
      </vt:variant>
      <vt:variant>
        <vt:i4>0</vt:i4>
      </vt:variant>
      <vt:variant>
        <vt:i4>5</vt:i4>
      </vt:variant>
      <vt:variant>
        <vt:lpwstr>http://www.dpi.inpe.br/terraview/index.php</vt:lpwstr>
      </vt:variant>
      <vt:variant>
        <vt:lpwstr/>
      </vt:variant>
      <vt:variant>
        <vt:i4>8192113</vt:i4>
      </vt:variant>
      <vt:variant>
        <vt:i4>27</vt:i4>
      </vt:variant>
      <vt:variant>
        <vt:i4>0</vt:i4>
      </vt:variant>
      <vt:variant>
        <vt:i4>5</vt:i4>
      </vt:variant>
      <vt:variant>
        <vt:lpwstr>http://www.nhm.ku.edu/desktopgarp/</vt:lpwstr>
      </vt:variant>
      <vt:variant>
        <vt:lpwstr/>
      </vt:variant>
      <vt:variant>
        <vt:i4>5701639</vt:i4>
      </vt:variant>
      <vt:variant>
        <vt:i4>24</vt:i4>
      </vt:variant>
      <vt:variant>
        <vt:i4>0</vt:i4>
      </vt:variant>
      <vt:variant>
        <vt:i4>5</vt:i4>
      </vt:variant>
      <vt:variant>
        <vt:lpwstr>http://maxent.sourceforge.net/index.html</vt:lpwstr>
      </vt:variant>
      <vt:variant>
        <vt:lpwstr/>
      </vt:variant>
      <vt:variant>
        <vt:i4>3211345</vt:i4>
      </vt:variant>
      <vt:variant>
        <vt:i4>21</vt:i4>
      </vt:variant>
      <vt:variant>
        <vt:i4>0</vt:i4>
      </vt:variant>
      <vt:variant>
        <vt:i4>5</vt:i4>
      </vt:variant>
      <vt:variant>
        <vt:lpwstr>http://openmodeller.sourceforge.net/index.php?option=com_frontpage&amp;Itemid=1</vt:lpwstr>
      </vt:variant>
      <vt:variant>
        <vt:lpwstr/>
      </vt:variant>
      <vt:variant>
        <vt:i4>4390987</vt:i4>
      </vt:variant>
      <vt:variant>
        <vt:i4>18</vt:i4>
      </vt:variant>
      <vt:variant>
        <vt:i4>0</vt:i4>
      </vt:variant>
      <vt:variant>
        <vt:i4>5</vt:i4>
      </vt:variant>
      <vt:variant>
        <vt:lpwstr>http://www.dsr.inpe.br/topodata/</vt:lpwstr>
      </vt:variant>
      <vt:variant>
        <vt:lpwstr/>
      </vt:variant>
      <vt:variant>
        <vt:i4>589844</vt:i4>
      </vt:variant>
      <vt:variant>
        <vt:i4>15</vt:i4>
      </vt:variant>
      <vt:variant>
        <vt:i4>0</vt:i4>
      </vt:variant>
      <vt:variant>
        <vt:i4>5</vt:i4>
      </vt:variant>
      <vt:variant>
        <vt:lpwstr>http://www.mobot.org/MOBOT/Research/gis/welcome.shtml</vt:lpwstr>
      </vt:variant>
      <vt:variant>
        <vt:lpwstr/>
      </vt:variant>
      <vt:variant>
        <vt:i4>5373962</vt:i4>
      </vt:variant>
      <vt:variant>
        <vt:i4>12</vt:i4>
      </vt:variant>
      <vt:variant>
        <vt:i4>0</vt:i4>
      </vt:variant>
      <vt:variant>
        <vt:i4>5</vt:i4>
      </vt:variant>
      <vt:variant>
        <vt:lpwstr>http://edit.csic.es/GISdownloads.html</vt:lpwstr>
      </vt:variant>
      <vt:variant>
        <vt:lpwstr/>
      </vt:variant>
      <vt:variant>
        <vt:i4>4390987</vt:i4>
      </vt:variant>
      <vt:variant>
        <vt:i4>9</vt:i4>
      </vt:variant>
      <vt:variant>
        <vt:i4>0</vt:i4>
      </vt:variant>
      <vt:variant>
        <vt:i4>5</vt:i4>
      </vt:variant>
      <vt:variant>
        <vt:lpwstr>http://www.dsr.inpe.br/topodata/</vt:lpwstr>
      </vt:variant>
      <vt:variant>
        <vt:lpwstr/>
      </vt:variant>
      <vt:variant>
        <vt:i4>6422566</vt:i4>
      </vt:variant>
      <vt:variant>
        <vt:i4>6</vt:i4>
      </vt:variant>
      <vt:variant>
        <vt:i4>0</vt:i4>
      </vt:variant>
      <vt:variant>
        <vt:i4>5</vt:i4>
      </vt:variant>
      <vt:variant>
        <vt:lpwstr>http://www2.jpl.nasa.gov/srtm/</vt:lpwstr>
      </vt:variant>
      <vt:variant>
        <vt:lpwstr/>
      </vt:variant>
      <vt:variant>
        <vt:i4>786506</vt:i4>
      </vt:variant>
      <vt:variant>
        <vt:i4>3</vt:i4>
      </vt:variant>
      <vt:variant>
        <vt:i4>0</vt:i4>
      </vt:variant>
      <vt:variant>
        <vt:i4>5</vt:i4>
      </vt:variant>
      <vt:variant>
        <vt:lpwstr>http://glcf.umiacs.umd.edu/data/vcf/</vt:lpwstr>
      </vt:variant>
      <vt:variant>
        <vt:lpwstr/>
      </vt:variant>
      <vt:variant>
        <vt:i4>4390917</vt:i4>
      </vt:variant>
      <vt:variant>
        <vt:i4>0</vt:i4>
      </vt:variant>
      <vt:variant>
        <vt:i4>0</vt:i4>
      </vt:variant>
      <vt:variant>
        <vt:i4>5</vt:i4>
      </vt:variant>
      <vt:variant>
        <vt:lpwstr>http://www.worldclim.org/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AMBDATA</dc:title>
  <dc:subject/>
  <dc:creator>User</dc:creator>
  <cp:keywords/>
  <dc:description/>
  <cp:lastModifiedBy>DPI</cp:lastModifiedBy>
  <cp:revision>11</cp:revision>
  <dcterms:created xsi:type="dcterms:W3CDTF">2011-02-07T18:36:00Z</dcterms:created>
  <dcterms:modified xsi:type="dcterms:W3CDTF">2011-04-07T18:55:00Z</dcterms:modified>
</cp:coreProperties>
</file>